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F5B79" w14:textId="77777777" w:rsidR="00244530" w:rsidRPr="00260720" w:rsidRDefault="00244530" w:rsidP="00244530">
      <w:pPr>
        <w:pStyle w:val="Heading1"/>
      </w:pPr>
      <w:r w:rsidRPr="00260720">
        <w:t>MIDDLE GEORGIA STATE UNIVERSITY</w:t>
      </w:r>
    </w:p>
    <w:p w14:paraId="414E6D99" w14:textId="6943B0E2" w:rsidR="00244530" w:rsidRDefault="00244530" w:rsidP="00CC438E">
      <w:pPr>
        <w:pStyle w:val="Heading1"/>
        <w:spacing w:after="240"/>
      </w:pPr>
      <w:r w:rsidRPr="00260720">
        <w:t xml:space="preserve">STANDARDS FOR ONLINE COURSES </w:t>
      </w:r>
    </w:p>
    <w:p w14:paraId="4E2EB30A" w14:textId="32785E1A" w:rsidR="00F20CC9" w:rsidRDefault="004D3C9D" w:rsidP="00BE4B03">
      <w:pPr>
        <w:spacing w:line="262" w:lineRule="auto"/>
      </w:pPr>
      <w:r>
        <w:t>In addition to</w:t>
      </w:r>
      <w:r w:rsidR="003568C3">
        <w:t xml:space="preserve"> addressing the</w:t>
      </w:r>
      <w:r w:rsidR="00F20CC9">
        <w:t xml:space="preserve"> requirements of institutional accreditation and federal regulations</w:t>
      </w:r>
      <w:r w:rsidR="003B28FF">
        <w:t xml:space="preserve"> (see appendix)</w:t>
      </w:r>
      <w:r w:rsidR="00BB7134">
        <w:t>, t</w:t>
      </w:r>
      <w:r w:rsidR="007C11F3">
        <w:t xml:space="preserve">his document </w:t>
      </w:r>
      <w:r w:rsidR="00BB7134">
        <w:t>provides</w:t>
      </w:r>
      <w:r w:rsidR="007C11F3">
        <w:t xml:space="preserve"> </w:t>
      </w:r>
      <w:r w:rsidR="00C0451B">
        <w:t xml:space="preserve">the </w:t>
      </w:r>
      <w:r w:rsidR="003B28FF">
        <w:t>minimum</w:t>
      </w:r>
      <w:r w:rsidR="007C11F3">
        <w:t xml:space="preserve"> standards for </w:t>
      </w:r>
      <w:r w:rsidR="00C0451B">
        <w:t xml:space="preserve">all </w:t>
      </w:r>
      <w:r w:rsidR="00BB7134">
        <w:t>course</w:t>
      </w:r>
      <w:r w:rsidR="00C0451B">
        <w:t>s</w:t>
      </w:r>
      <w:r w:rsidR="007C11F3">
        <w:t xml:space="preserve"> offered </w:t>
      </w:r>
      <w:r w:rsidR="002E3AFA">
        <w:t xml:space="preserve">partially or wholly </w:t>
      </w:r>
      <w:r w:rsidR="007C11F3">
        <w:t xml:space="preserve">online at MGA. </w:t>
      </w:r>
      <w:r w:rsidR="008C3628">
        <w:t xml:space="preserve">Within these regulations and standards, </w:t>
      </w:r>
      <w:r w:rsidR="00BB7134">
        <w:t xml:space="preserve">Schools and </w:t>
      </w:r>
      <w:r w:rsidR="00AD7936">
        <w:t xml:space="preserve">Academic </w:t>
      </w:r>
      <w:r w:rsidR="00BB7134">
        <w:t>D</w:t>
      </w:r>
      <w:r w:rsidR="007C11F3">
        <w:t xml:space="preserve">epartments </w:t>
      </w:r>
      <w:r w:rsidR="00BB7134">
        <w:t xml:space="preserve">might choose to </w:t>
      </w:r>
      <w:r w:rsidR="007C11F3">
        <w:t xml:space="preserve">adopt more specific guidelines that </w:t>
      </w:r>
      <w:r w:rsidR="00AD7936">
        <w:t>align with t</w:t>
      </w:r>
      <w:r w:rsidR="007C11F3">
        <w:t>he unique needs of their students.</w:t>
      </w:r>
    </w:p>
    <w:p w14:paraId="11D22048" w14:textId="5768746C" w:rsidR="00CC438E" w:rsidRDefault="003568C3" w:rsidP="00BE4B03">
      <w:pPr>
        <w:spacing w:before="240" w:line="262" w:lineRule="auto"/>
      </w:pPr>
      <w:r>
        <w:t xml:space="preserve">Note: </w:t>
      </w:r>
      <w:r w:rsidR="00C0451B">
        <w:t>As part of its services, MGA’s Center for Excellence in Teaching and Learning</w:t>
      </w:r>
      <w:r w:rsidR="00721A14">
        <w:t xml:space="preserve"> (</w:t>
      </w:r>
      <w:hyperlink r:id="rId11">
        <w:r w:rsidR="00721A14" w:rsidRPr="06A53381">
          <w:rPr>
            <w:rStyle w:val="Hyperlink"/>
          </w:rPr>
          <w:t>cetl@mga.edu</w:t>
        </w:r>
      </w:hyperlink>
      <w:r w:rsidR="00721A14">
        <w:t>)</w:t>
      </w:r>
      <w:r w:rsidR="00C0451B">
        <w:t xml:space="preserve"> provide</w:t>
      </w:r>
      <w:r w:rsidR="00660C73">
        <w:t>s</w:t>
      </w:r>
      <w:r w:rsidR="00C0451B">
        <w:t xml:space="preserve"> support for faculty development and </w:t>
      </w:r>
      <w:r w:rsidR="00660C73">
        <w:t xml:space="preserve">in-depth </w:t>
      </w:r>
      <w:r w:rsidR="00C0451B">
        <w:t xml:space="preserve">training for applying </w:t>
      </w:r>
      <w:r w:rsidR="00F20CC9">
        <w:t>a</w:t>
      </w:r>
      <w:r w:rsidR="40E071DB">
        <w:t>ny</w:t>
      </w:r>
      <w:r w:rsidR="00F20CC9">
        <w:t xml:space="preserve"> of </w:t>
      </w:r>
      <w:r w:rsidR="00C0451B">
        <w:t>these standards.</w:t>
      </w:r>
      <w:r w:rsidR="008C3628">
        <w:t xml:space="preserve"> </w:t>
      </w:r>
      <w:r w:rsidR="25BE96E7">
        <w:t xml:space="preserve">Consult with one of the CETL team for assistance or </w:t>
      </w:r>
      <w:r w:rsidR="41B8BBCA">
        <w:t xml:space="preserve">to </w:t>
      </w:r>
      <w:r w:rsidR="25BE96E7">
        <w:t>discuss options for course-specific challenges and opportunities.</w:t>
      </w:r>
    </w:p>
    <w:p w14:paraId="06A6E081" w14:textId="394BDA1D" w:rsidR="00A169A2" w:rsidRDefault="00A169A2">
      <w:pPr>
        <w:autoSpaceDE/>
        <w:autoSpaceDN/>
        <w:adjustRightInd/>
        <w:spacing w:before="0" w:after="0" w:line="240" w:lineRule="auto"/>
      </w:pPr>
      <w:r>
        <w:br w:type="page"/>
      </w:r>
    </w:p>
    <w:tbl>
      <w:tblPr>
        <w:tblStyle w:val="TableGrid"/>
        <w:tblW w:w="9985" w:type="dxa"/>
        <w:tblLook w:val="0480" w:firstRow="0" w:lastRow="0" w:firstColumn="1" w:lastColumn="0" w:noHBand="0" w:noVBand="1"/>
        <w:tblCaption w:val="MGA Standards for Online Courses – Section 2. Start Here Module"/>
        <w:tblDescription w:val="This tables contains 12 standards relates to the &quot;Start Here&quot; Module in Brightspace by D2L, including three main sections: 1) personalized introduction, 2) course schedule, and 3) course syllabus. "/>
      </w:tblPr>
      <w:tblGrid>
        <w:gridCol w:w="457"/>
        <w:gridCol w:w="4950"/>
        <w:gridCol w:w="4578"/>
      </w:tblGrid>
      <w:tr w:rsidR="00FB537E" w:rsidRPr="00023BBD" w14:paraId="02AE5293" w14:textId="77777777" w:rsidTr="00CC438E">
        <w:tc>
          <w:tcPr>
            <w:tcW w:w="457" w:type="dxa"/>
          </w:tcPr>
          <w:p w14:paraId="438BBAC6" w14:textId="52323A39" w:rsidR="00FB537E" w:rsidRPr="00023BBD" w:rsidRDefault="00CC438E" w:rsidP="00BE4B03">
            <w:pPr>
              <w:pStyle w:val="Heading2"/>
              <w:spacing w:before="120" w:after="120" w:line="262" w:lineRule="auto"/>
              <w:rPr>
                <w:sz w:val="22"/>
                <w:szCs w:val="22"/>
              </w:rPr>
            </w:pPr>
            <w:r>
              <w:lastRenderedPageBreak/>
              <w:br w:type="page"/>
            </w:r>
            <w:r w:rsidR="00FB537E">
              <w:rPr>
                <w:rFonts w:ascii="Wingdings" w:hAnsi="Wingdings"/>
                <w:sz w:val="22"/>
                <w:szCs w:val="22"/>
              </w:rPr>
              <w:t>ü</w:t>
            </w:r>
          </w:p>
        </w:tc>
        <w:tc>
          <w:tcPr>
            <w:tcW w:w="4950" w:type="dxa"/>
          </w:tcPr>
          <w:p w14:paraId="62892208" w14:textId="6D2A8C1A" w:rsidR="00FB537E" w:rsidRPr="00023BBD" w:rsidRDefault="00782ADD" w:rsidP="3F439E27">
            <w:pPr>
              <w:pStyle w:val="Heading2"/>
              <w:spacing w:before="120" w:after="120" w:line="262" w:lineRule="auto"/>
              <w:rPr>
                <w:sz w:val="22"/>
                <w:szCs w:val="22"/>
              </w:rPr>
            </w:pPr>
            <w:r>
              <w:rPr>
                <w:sz w:val="22"/>
                <w:szCs w:val="22"/>
              </w:rPr>
              <w:t>1</w:t>
            </w:r>
            <w:r w:rsidR="00262CF0" w:rsidRPr="73E9A615">
              <w:rPr>
                <w:sz w:val="22"/>
                <w:szCs w:val="22"/>
              </w:rPr>
              <w:t xml:space="preserve">. </w:t>
            </w:r>
            <w:r w:rsidR="00FB537E" w:rsidRPr="73E9A615">
              <w:rPr>
                <w:sz w:val="22"/>
                <w:szCs w:val="22"/>
              </w:rPr>
              <w:t>The “Start Here” Module</w:t>
            </w:r>
            <w:r w:rsidR="00D433E2" w:rsidRPr="73E9A615">
              <w:rPr>
                <w:sz w:val="22"/>
                <w:szCs w:val="22"/>
              </w:rPr>
              <w:t>: In the preloaded MGA Online module, add course-specific information with which students need to be familiar as the course begins.</w:t>
            </w:r>
          </w:p>
        </w:tc>
        <w:tc>
          <w:tcPr>
            <w:tcW w:w="4578" w:type="dxa"/>
          </w:tcPr>
          <w:p w14:paraId="41EB8085" w14:textId="2D2A0EA7" w:rsidR="00FB537E" w:rsidRPr="00023BBD" w:rsidRDefault="3BAE0AE8" w:rsidP="00BE4B03">
            <w:pPr>
              <w:pStyle w:val="Heading2"/>
              <w:spacing w:before="120" w:after="120" w:line="262" w:lineRule="auto"/>
              <w:rPr>
                <w:sz w:val="22"/>
                <w:szCs w:val="22"/>
              </w:rPr>
            </w:pPr>
            <w:r w:rsidRPr="06A53381">
              <w:rPr>
                <w:sz w:val="22"/>
                <w:szCs w:val="22"/>
              </w:rPr>
              <w:t>Tips &amp; Examples</w:t>
            </w:r>
          </w:p>
        </w:tc>
      </w:tr>
      <w:tr w:rsidR="00FB537E" w:rsidRPr="00023BBD" w14:paraId="6569D812" w14:textId="77777777" w:rsidTr="00CC438E">
        <w:tc>
          <w:tcPr>
            <w:tcW w:w="457" w:type="dxa"/>
          </w:tcPr>
          <w:p w14:paraId="74A28639" w14:textId="1AB6160E" w:rsidR="00FB537E" w:rsidRPr="00023BBD" w:rsidRDefault="007D3584" w:rsidP="00BE4B03">
            <w:pPr>
              <w:pStyle w:val="Heading2"/>
              <w:spacing w:before="120" w:after="120" w:line="262" w:lineRule="auto"/>
              <w:rPr>
                <w:b w:val="0"/>
                <w:bCs w:val="0"/>
                <w:sz w:val="22"/>
                <w:szCs w:val="22"/>
              </w:rPr>
            </w:pPr>
            <w:sdt>
              <w:sdtPr>
                <w:rPr>
                  <w:rFonts w:ascii="Segoe UI" w:hAnsi="Segoe UI" w:cs="Segoe UI"/>
                </w:rPr>
                <w:id w:val="1914976667"/>
                <w14:checkbox>
                  <w14:checked w14:val="0"/>
                  <w14:checkedState w14:val="2612" w14:font="MS Gothic"/>
                  <w14:uncheckedState w14:val="2610" w14:font="MS Gothic"/>
                </w14:checkbox>
              </w:sdtPr>
              <w:sdtEndPr/>
              <w:sdtContent>
                <w:r w:rsidR="00C80AD1" w:rsidRPr="587A495D">
                  <w:rPr>
                    <w:rFonts w:ascii="MS Gothic" w:eastAsia="MS Gothic" w:hAnsi="MS Gothic" w:cs="Segoe UI"/>
                  </w:rPr>
                  <w:t>☐</w:t>
                </w:r>
              </w:sdtContent>
            </w:sdt>
          </w:p>
        </w:tc>
        <w:tc>
          <w:tcPr>
            <w:tcW w:w="4950" w:type="dxa"/>
          </w:tcPr>
          <w:p w14:paraId="1A043B16" w14:textId="49B58C8E" w:rsidR="00FB537E" w:rsidRPr="00023BBD" w:rsidRDefault="00782ADD" w:rsidP="006A55B0">
            <w:pPr>
              <w:rPr>
                <w:b/>
                <w:bCs/>
              </w:rPr>
            </w:pPr>
            <w:r>
              <w:t>1</w:t>
            </w:r>
            <w:r w:rsidR="00262CF0" w:rsidRPr="00723D76">
              <w:t xml:space="preserve">.1 </w:t>
            </w:r>
            <w:r w:rsidR="00D433E2" w:rsidRPr="00723D76">
              <w:t xml:space="preserve">Personalized Introduction: </w:t>
            </w:r>
            <w:r w:rsidR="00721A14">
              <w:t>Record a</w:t>
            </w:r>
            <w:r w:rsidR="00D433E2" w:rsidRPr="00D433E2">
              <w:t xml:space="preserve"> brief introductory video or audio message </w:t>
            </w:r>
            <w:r w:rsidR="00A2725C">
              <w:t xml:space="preserve">to </w:t>
            </w:r>
            <w:r w:rsidR="00D433E2" w:rsidRPr="00D433E2">
              <w:t>create an atmosphere of welcome and interaction in online learning</w:t>
            </w:r>
            <w:r w:rsidR="00D433E2">
              <w:t>.</w:t>
            </w:r>
          </w:p>
        </w:tc>
        <w:tc>
          <w:tcPr>
            <w:tcW w:w="4578" w:type="dxa"/>
          </w:tcPr>
          <w:p w14:paraId="2F5B877F" w14:textId="53FEBF51" w:rsidR="00FB537E" w:rsidRPr="00FB537E" w:rsidRDefault="00262CF0" w:rsidP="00E158DB">
            <w:pPr>
              <w:rPr>
                <w:b/>
                <w:bCs/>
              </w:rPr>
            </w:pPr>
            <w:r w:rsidRPr="06A53381">
              <w:t>YuJa</w:t>
            </w:r>
            <w:r w:rsidR="7C45463A" w:rsidRPr="06A53381">
              <w:t xml:space="preserve"> is </w:t>
            </w:r>
            <w:r w:rsidR="00244530">
              <w:t>MGA’s best option</w:t>
            </w:r>
            <w:r w:rsidR="7C45463A" w:rsidRPr="06A53381">
              <w:t xml:space="preserve"> for this purpose because it is integrated into D2L</w:t>
            </w:r>
            <w:r w:rsidR="25F9F6C2" w:rsidRPr="06A53381">
              <w:t xml:space="preserve"> and has many capabilities. </w:t>
            </w:r>
            <w:r w:rsidRPr="06A53381">
              <w:t xml:space="preserve">D2L’s Video Note </w:t>
            </w:r>
            <w:r w:rsidR="00B3205D" w:rsidRPr="06A53381">
              <w:t>or Audio Note</w:t>
            </w:r>
            <w:r w:rsidRPr="06A53381">
              <w:t xml:space="preserve"> </w:t>
            </w:r>
            <w:r w:rsidR="25F9F6C2" w:rsidRPr="06A53381">
              <w:t>will work</w:t>
            </w:r>
            <w:r w:rsidR="00B3205D" w:rsidRPr="06A53381">
              <w:t xml:space="preserve"> for simple recordings</w:t>
            </w:r>
            <w:r w:rsidR="00244530">
              <w:t xml:space="preserve"> but still require captions and</w:t>
            </w:r>
            <w:r w:rsidR="009D5BA2">
              <w:t>/or</w:t>
            </w:r>
            <w:r w:rsidR="00244530">
              <w:t xml:space="preserve"> transcripts.</w:t>
            </w:r>
          </w:p>
        </w:tc>
      </w:tr>
      <w:tr w:rsidR="00FB537E" w:rsidRPr="00023BBD" w14:paraId="5D1CA4D9" w14:textId="77777777" w:rsidTr="00CC438E">
        <w:tc>
          <w:tcPr>
            <w:tcW w:w="457" w:type="dxa"/>
          </w:tcPr>
          <w:p w14:paraId="28930893" w14:textId="23D4F935" w:rsidR="00FB537E" w:rsidRPr="00023BBD" w:rsidRDefault="007D3584" w:rsidP="00BE4B03">
            <w:pPr>
              <w:pStyle w:val="Heading2"/>
              <w:spacing w:before="120" w:after="120" w:line="262" w:lineRule="auto"/>
              <w:rPr>
                <w:b w:val="0"/>
                <w:bCs w:val="0"/>
                <w:sz w:val="22"/>
                <w:szCs w:val="22"/>
              </w:rPr>
            </w:pPr>
            <w:sdt>
              <w:sdtPr>
                <w:rPr>
                  <w:rFonts w:ascii="Segoe UI" w:hAnsi="Segoe UI" w:cs="Segoe UI"/>
                </w:rPr>
                <w:id w:val="1397470725"/>
                <w14:checkbox>
                  <w14:checked w14:val="0"/>
                  <w14:checkedState w14:val="2612" w14:font="MS Gothic"/>
                  <w14:uncheckedState w14:val="2610" w14:font="MS Gothic"/>
                </w14:checkbox>
              </w:sdtPr>
              <w:sdtEndPr/>
              <w:sdtContent>
                <w:r w:rsidR="00C80AD1" w:rsidRPr="587A495D">
                  <w:rPr>
                    <w:rFonts w:ascii="MS Gothic" w:eastAsia="MS Gothic" w:hAnsi="MS Gothic" w:cs="Segoe UI"/>
                  </w:rPr>
                  <w:t>☐</w:t>
                </w:r>
              </w:sdtContent>
            </w:sdt>
          </w:p>
        </w:tc>
        <w:tc>
          <w:tcPr>
            <w:tcW w:w="4950" w:type="dxa"/>
          </w:tcPr>
          <w:p w14:paraId="2BBCC7AB" w14:textId="62057F24" w:rsidR="00FB537E" w:rsidRPr="00023BBD" w:rsidRDefault="00782ADD" w:rsidP="00E158DB">
            <w:pPr>
              <w:rPr>
                <w:b/>
                <w:bCs/>
              </w:rPr>
            </w:pPr>
            <w:r>
              <w:t>1</w:t>
            </w:r>
            <w:r w:rsidR="00262CF0">
              <w:t xml:space="preserve">.1.1 </w:t>
            </w:r>
            <w:r w:rsidR="00262CF0" w:rsidRPr="00262CF0">
              <w:t>Post the recorded introduction at least one day prior to the official start date of the course, along with a welcome announcement</w:t>
            </w:r>
            <w:r w:rsidR="00262CF0">
              <w:t>.</w:t>
            </w:r>
          </w:p>
        </w:tc>
        <w:tc>
          <w:tcPr>
            <w:tcW w:w="4578" w:type="dxa"/>
          </w:tcPr>
          <w:p w14:paraId="2E77FA61" w14:textId="77777777" w:rsidR="005B5D97" w:rsidRDefault="00262CF0" w:rsidP="005B5D97">
            <w:r>
              <w:t>To affirm your online presence for students, consider adding</w:t>
            </w:r>
            <w:r w:rsidRPr="00262CF0">
              <w:t xml:space="preserve"> a recent picture of yourself and </w:t>
            </w:r>
            <w:r w:rsidR="006E6B4C">
              <w:t>including</w:t>
            </w:r>
            <w:r w:rsidRPr="00262CF0">
              <w:t xml:space="preserve"> your contact in</w:t>
            </w:r>
            <w:r>
              <w:t xml:space="preserve">fo in your D2L profile. </w:t>
            </w:r>
            <w:r w:rsidR="005B5D97">
              <w:t xml:space="preserve"> </w:t>
            </w:r>
          </w:p>
          <w:p w14:paraId="0444C3EA" w14:textId="197EE40A" w:rsidR="00FB537E" w:rsidRPr="005B5D97" w:rsidRDefault="005B5D97" w:rsidP="00E158DB">
            <w:r>
              <w:t xml:space="preserve">Include tips on how to succeed in your course. </w:t>
            </w:r>
          </w:p>
        </w:tc>
      </w:tr>
      <w:tr w:rsidR="00262CF0" w:rsidRPr="00023BBD" w14:paraId="31474C0F" w14:textId="77777777" w:rsidTr="00CC438E">
        <w:tc>
          <w:tcPr>
            <w:tcW w:w="457" w:type="dxa"/>
          </w:tcPr>
          <w:p w14:paraId="2EED058E" w14:textId="40A3555E" w:rsidR="00262CF0" w:rsidRPr="00023BBD" w:rsidRDefault="007D3584" w:rsidP="00BE4B03">
            <w:pPr>
              <w:pStyle w:val="Heading2"/>
              <w:spacing w:before="120" w:after="120" w:line="262" w:lineRule="auto"/>
              <w:rPr>
                <w:b w:val="0"/>
                <w:bCs w:val="0"/>
                <w:sz w:val="22"/>
                <w:szCs w:val="22"/>
              </w:rPr>
            </w:pPr>
            <w:sdt>
              <w:sdtPr>
                <w:rPr>
                  <w:rFonts w:ascii="Segoe UI" w:hAnsi="Segoe UI" w:cs="Segoe UI"/>
                </w:rPr>
                <w:id w:val="463463608"/>
                <w14:checkbox>
                  <w14:checked w14:val="0"/>
                  <w14:checkedState w14:val="2612" w14:font="MS Gothic"/>
                  <w14:uncheckedState w14:val="2610" w14:font="MS Gothic"/>
                </w14:checkbox>
              </w:sdtPr>
              <w:sdtEndPr/>
              <w:sdtContent>
                <w:r w:rsidR="0085354A">
                  <w:rPr>
                    <w:rFonts w:ascii="MS Gothic" w:eastAsia="MS Gothic" w:hAnsi="MS Gothic" w:cs="Segoe UI" w:hint="eastAsia"/>
                  </w:rPr>
                  <w:t>☐</w:t>
                </w:r>
              </w:sdtContent>
            </w:sdt>
          </w:p>
        </w:tc>
        <w:tc>
          <w:tcPr>
            <w:tcW w:w="4950" w:type="dxa"/>
          </w:tcPr>
          <w:p w14:paraId="55FAE191" w14:textId="6E0F4F69" w:rsidR="00262CF0" w:rsidRPr="00023BBD" w:rsidRDefault="00782ADD" w:rsidP="006A55B0">
            <w:pPr>
              <w:rPr>
                <w:b/>
                <w:bCs/>
              </w:rPr>
            </w:pPr>
            <w:r>
              <w:t>1</w:t>
            </w:r>
            <w:r w:rsidR="00262CF0" w:rsidRPr="00723D76">
              <w:t xml:space="preserve">.2 Course Schedule: </w:t>
            </w:r>
            <w:r w:rsidR="00723D76">
              <w:t>L</w:t>
            </w:r>
            <w:r w:rsidR="00262CF0" w:rsidRPr="00262CF0">
              <w:t xml:space="preserve">ist </w:t>
            </w:r>
            <w:r w:rsidR="00AF2B7D">
              <w:t xml:space="preserve">at least </w:t>
            </w:r>
            <w:r w:rsidR="00262CF0" w:rsidRPr="00262CF0">
              <w:t>the</w:t>
            </w:r>
            <w:r w:rsidR="00AF2B7D">
              <w:t xml:space="preserve"> major</w:t>
            </w:r>
            <w:r w:rsidR="00262CF0" w:rsidRPr="00262CF0">
              <w:t xml:space="preserve"> assignments</w:t>
            </w:r>
            <w:r w:rsidR="00262CF0">
              <w:t xml:space="preserve"> </w:t>
            </w:r>
            <w:r w:rsidR="00262CF0" w:rsidRPr="00262CF0">
              <w:t xml:space="preserve">and assessments students </w:t>
            </w:r>
            <w:r w:rsidR="00B010EC">
              <w:t>must</w:t>
            </w:r>
            <w:r w:rsidR="00262CF0" w:rsidRPr="00262CF0">
              <w:t xml:space="preserve"> complete throughout the semester</w:t>
            </w:r>
            <w:r w:rsidR="009A00A6">
              <w:t>, along with due dates</w:t>
            </w:r>
            <w:r w:rsidR="00721A14">
              <w:t>.</w:t>
            </w:r>
          </w:p>
        </w:tc>
        <w:tc>
          <w:tcPr>
            <w:tcW w:w="4578" w:type="dxa"/>
          </w:tcPr>
          <w:p w14:paraId="14AC4E5F" w14:textId="55EC0A84" w:rsidR="00262CF0" w:rsidRPr="00023BBD" w:rsidRDefault="00244530" w:rsidP="00E158DB">
            <w:pPr>
              <w:rPr>
                <w:b/>
                <w:bCs/>
              </w:rPr>
            </w:pPr>
            <w:r>
              <w:t>C</w:t>
            </w:r>
            <w:r w:rsidR="6FCC0460" w:rsidRPr="06A53381">
              <w:t>reating an HTML page</w:t>
            </w:r>
            <w:r>
              <w:t xml:space="preserve"> for the course schedule</w:t>
            </w:r>
            <w:r w:rsidR="6FCC0460" w:rsidRPr="06A53381">
              <w:t xml:space="preserve"> </w:t>
            </w:r>
            <w:r>
              <w:t xml:space="preserve">makes for </w:t>
            </w:r>
            <w:r w:rsidR="6FCC0460" w:rsidRPr="06A53381">
              <w:t>easier updating during the semester. If not, post the schedule as a</w:t>
            </w:r>
            <w:r w:rsidR="00BC5881">
              <w:t xml:space="preserve">n accessible </w:t>
            </w:r>
            <w:r w:rsidR="6FCC0460" w:rsidRPr="06A53381">
              <w:t>Word document</w:t>
            </w:r>
            <w:r w:rsidR="00176E04">
              <w:t>.</w:t>
            </w:r>
          </w:p>
        </w:tc>
      </w:tr>
      <w:tr w:rsidR="0085354A" w:rsidRPr="00023BBD" w14:paraId="1EB4810C" w14:textId="77777777" w:rsidTr="00CC438E">
        <w:tc>
          <w:tcPr>
            <w:tcW w:w="457" w:type="dxa"/>
          </w:tcPr>
          <w:p w14:paraId="04B9C29D" w14:textId="4E00BE52" w:rsidR="0085354A" w:rsidRDefault="007D3584" w:rsidP="0085354A">
            <w:pPr>
              <w:pStyle w:val="Heading2"/>
              <w:spacing w:before="120" w:after="120" w:line="262" w:lineRule="auto"/>
              <w:rPr>
                <w:rFonts w:ascii="Segoe UI" w:hAnsi="Segoe UI" w:cs="Segoe UI"/>
              </w:rPr>
            </w:pPr>
            <w:sdt>
              <w:sdtPr>
                <w:rPr>
                  <w:rFonts w:ascii="Segoe UI" w:hAnsi="Segoe UI" w:cs="Segoe UI"/>
                </w:rPr>
                <w:id w:val="1126054423"/>
                <w14:checkbox>
                  <w14:checked w14:val="0"/>
                  <w14:checkedState w14:val="2612" w14:font="MS Gothic"/>
                  <w14:uncheckedState w14:val="2610" w14:font="MS Gothic"/>
                </w14:checkbox>
              </w:sdtPr>
              <w:sdtEndPr/>
              <w:sdtContent>
                <w:r w:rsidR="0085354A">
                  <w:rPr>
                    <w:rFonts w:ascii="MS Gothic" w:eastAsia="MS Gothic" w:hAnsi="MS Gothic" w:cs="Segoe UI" w:hint="eastAsia"/>
                  </w:rPr>
                  <w:t>☐</w:t>
                </w:r>
              </w:sdtContent>
            </w:sdt>
          </w:p>
        </w:tc>
        <w:tc>
          <w:tcPr>
            <w:tcW w:w="4950" w:type="dxa"/>
          </w:tcPr>
          <w:p w14:paraId="656BB868" w14:textId="5C2190AC" w:rsidR="0085354A" w:rsidRPr="00723D76" w:rsidRDefault="0085354A" w:rsidP="0085354A">
            <w:r>
              <w:t xml:space="preserve">1.3 Student Support: Provide a “What to Do When Stuck” page. </w:t>
            </w:r>
          </w:p>
        </w:tc>
        <w:tc>
          <w:tcPr>
            <w:tcW w:w="4578" w:type="dxa"/>
          </w:tcPr>
          <w:p w14:paraId="14DAA6A1" w14:textId="1B4A4778" w:rsidR="0085354A" w:rsidRDefault="0085354A" w:rsidP="0085354A">
            <w:r>
              <w:t>This info should be short and course-specific, answering queries like these:</w:t>
            </w:r>
          </w:p>
          <w:p w14:paraId="233721D1" w14:textId="61464A28" w:rsidR="0085354A" w:rsidRDefault="0085354A" w:rsidP="0085354A">
            <w:pPr>
              <w:pStyle w:val="ListParagraph"/>
              <w:numPr>
                <w:ilvl w:val="0"/>
                <w:numId w:val="45"/>
              </w:numPr>
              <w:ind w:left="331" w:hanging="270"/>
            </w:pPr>
            <w:r>
              <w:t>How much time should they expect to spend weekly?</w:t>
            </w:r>
          </w:p>
          <w:p w14:paraId="151912AA" w14:textId="6097DBDD" w:rsidR="0085354A" w:rsidRDefault="0085354A" w:rsidP="0085354A">
            <w:pPr>
              <w:pStyle w:val="ListParagraph"/>
              <w:numPr>
                <w:ilvl w:val="0"/>
                <w:numId w:val="45"/>
              </w:numPr>
              <w:ind w:left="331" w:hanging="270"/>
            </w:pPr>
            <w:r>
              <w:t>What is the weekly rhythm?</w:t>
            </w:r>
          </w:p>
          <w:p w14:paraId="7DEDBF06" w14:textId="3CDA8660" w:rsidR="0085354A" w:rsidRDefault="0085354A" w:rsidP="0085354A">
            <w:pPr>
              <w:pStyle w:val="ListParagraph"/>
              <w:numPr>
                <w:ilvl w:val="0"/>
                <w:numId w:val="45"/>
              </w:numPr>
              <w:ind w:left="331" w:hanging="270"/>
            </w:pPr>
            <w:r>
              <w:t>What should they do if they fall behind?</w:t>
            </w:r>
          </w:p>
          <w:p w14:paraId="24C63D05" w14:textId="2661E998" w:rsidR="0085354A" w:rsidRDefault="0085354A" w:rsidP="0085354A">
            <w:pPr>
              <w:pStyle w:val="ListParagraph"/>
              <w:numPr>
                <w:ilvl w:val="0"/>
                <w:numId w:val="45"/>
              </w:numPr>
              <w:ind w:left="331" w:hanging="270"/>
            </w:pPr>
            <w:r>
              <w:t>How should they contact the instructor?</w:t>
            </w:r>
          </w:p>
          <w:p w14:paraId="708E5089" w14:textId="0C2F2B4B" w:rsidR="0085354A" w:rsidRDefault="0085354A" w:rsidP="0085354A">
            <w:pPr>
              <w:pStyle w:val="ListParagraph"/>
              <w:numPr>
                <w:ilvl w:val="0"/>
                <w:numId w:val="45"/>
              </w:numPr>
              <w:ind w:left="331" w:hanging="270"/>
            </w:pPr>
            <w:r>
              <w:t>What institutional/course resources should they use before they are in crisis?</w:t>
            </w:r>
          </w:p>
        </w:tc>
      </w:tr>
    </w:tbl>
    <w:p w14:paraId="42F81D60" w14:textId="02682C01" w:rsidR="00CC438E" w:rsidRDefault="00CC438E" w:rsidP="00BE4B03">
      <w:pPr>
        <w:pStyle w:val="Default"/>
        <w:spacing w:line="262" w:lineRule="auto"/>
        <w:rPr>
          <w:rFonts w:ascii="Segoe UI Historic" w:hAnsi="Segoe UI Historic" w:cs="Segoe UI Historic"/>
          <w:sz w:val="22"/>
          <w:szCs w:val="22"/>
        </w:rPr>
      </w:pPr>
    </w:p>
    <w:p w14:paraId="716CC2CE" w14:textId="53E77987" w:rsidR="00A169A2" w:rsidRDefault="00A169A2">
      <w:pPr>
        <w:autoSpaceDE/>
        <w:autoSpaceDN/>
        <w:adjustRightInd/>
        <w:spacing w:before="0" w:after="0" w:line="240" w:lineRule="auto"/>
      </w:pPr>
      <w:r>
        <w:br w:type="page"/>
      </w:r>
    </w:p>
    <w:tbl>
      <w:tblPr>
        <w:tblStyle w:val="TableGrid"/>
        <w:tblW w:w="10170" w:type="dxa"/>
        <w:tblInd w:w="-5" w:type="dxa"/>
        <w:tblLook w:val="04A0" w:firstRow="1" w:lastRow="0" w:firstColumn="1" w:lastColumn="0" w:noHBand="0" w:noVBand="1"/>
        <w:tblCaption w:val="MGA Standards for Online Courses – Section 3. Course Delivery"/>
        <w:tblDescription w:val="This table contains 11 standards support the basics for online course delivery in Brightspace by D2L. "/>
      </w:tblPr>
      <w:tblGrid>
        <w:gridCol w:w="458"/>
        <w:gridCol w:w="4762"/>
        <w:gridCol w:w="188"/>
        <w:gridCol w:w="4500"/>
        <w:gridCol w:w="262"/>
      </w:tblGrid>
      <w:tr w:rsidR="001B4C23" w14:paraId="28F3F6A0" w14:textId="77777777" w:rsidTr="00AE4340">
        <w:trPr>
          <w:trHeight w:val="300"/>
        </w:trPr>
        <w:tc>
          <w:tcPr>
            <w:tcW w:w="458" w:type="dxa"/>
          </w:tcPr>
          <w:p w14:paraId="2AF6DFBD" w14:textId="77777777" w:rsidR="001B4C23" w:rsidRDefault="001B4C23">
            <w:pPr>
              <w:pStyle w:val="Heading2"/>
              <w:spacing w:before="120" w:after="120" w:line="262" w:lineRule="auto"/>
              <w:rPr>
                <w:sz w:val="22"/>
                <w:szCs w:val="22"/>
              </w:rPr>
            </w:pPr>
            <w:r w:rsidRPr="06A53381">
              <w:rPr>
                <w:rFonts w:ascii="Wingdings" w:hAnsi="Wingdings"/>
                <w:sz w:val="22"/>
                <w:szCs w:val="22"/>
              </w:rPr>
              <w:lastRenderedPageBreak/>
              <w:t>ü</w:t>
            </w:r>
          </w:p>
        </w:tc>
        <w:tc>
          <w:tcPr>
            <w:tcW w:w="4762" w:type="dxa"/>
          </w:tcPr>
          <w:p w14:paraId="5BF230B2" w14:textId="17D13F82" w:rsidR="001B4C23" w:rsidRDefault="00905242">
            <w:pPr>
              <w:pStyle w:val="Heading2"/>
              <w:spacing w:before="120" w:after="120" w:line="262" w:lineRule="auto"/>
              <w:rPr>
                <w:rFonts w:eastAsia="Segoe UI Historic"/>
                <w:sz w:val="22"/>
                <w:szCs w:val="22"/>
              </w:rPr>
            </w:pPr>
            <w:r>
              <w:rPr>
                <w:rFonts w:eastAsia="Segoe UI Historic"/>
                <w:sz w:val="22"/>
                <w:szCs w:val="22"/>
              </w:rPr>
              <w:t>2</w:t>
            </w:r>
            <w:r w:rsidR="6A5B8611" w:rsidRPr="73E9A615">
              <w:rPr>
                <w:rFonts w:eastAsia="Segoe UI Historic"/>
                <w:sz w:val="22"/>
                <w:szCs w:val="22"/>
              </w:rPr>
              <w:t xml:space="preserve">. Course </w:t>
            </w:r>
            <w:r w:rsidR="00B42F0F">
              <w:rPr>
                <w:rFonts w:eastAsia="Segoe UI Historic"/>
                <w:sz w:val="22"/>
                <w:szCs w:val="22"/>
              </w:rPr>
              <w:t>D</w:t>
            </w:r>
            <w:r w:rsidR="6A5B8611" w:rsidRPr="73E9A615">
              <w:rPr>
                <w:rFonts w:eastAsia="Segoe UI Historic"/>
                <w:sz w:val="22"/>
                <w:szCs w:val="22"/>
              </w:rPr>
              <w:t xml:space="preserve">esign: </w:t>
            </w:r>
            <w:r w:rsidR="0749B9DB" w:rsidRPr="73E9A615">
              <w:rPr>
                <w:rFonts w:eastAsia="Segoe UI Historic"/>
                <w:sz w:val="22"/>
                <w:szCs w:val="22"/>
              </w:rPr>
              <w:t xml:space="preserve">Intentional course structure with clear </w:t>
            </w:r>
            <w:r w:rsidR="443520E7" w:rsidRPr="73E9A615">
              <w:rPr>
                <w:rFonts w:eastAsia="Segoe UI Historic"/>
                <w:sz w:val="22"/>
                <w:szCs w:val="22"/>
              </w:rPr>
              <w:t>navigation minimizes</w:t>
            </w:r>
            <w:r w:rsidR="525E7EF7" w:rsidRPr="73E9A615">
              <w:rPr>
                <w:rFonts w:eastAsia="Segoe UI Historic"/>
                <w:sz w:val="22"/>
                <w:szCs w:val="22"/>
              </w:rPr>
              <w:t xml:space="preserve"> barriers to participation and supports a more consistent learning experience. </w:t>
            </w:r>
          </w:p>
        </w:tc>
        <w:tc>
          <w:tcPr>
            <w:tcW w:w="4950" w:type="dxa"/>
            <w:gridSpan w:val="3"/>
          </w:tcPr>
          <w:p w14:paraId="7543111A" w14:textId="77777777" w:rsidR="001B4C23" w:rsidRDefault="001B4C23">
            <w:pPr>
              <w:pStyle w:val="Heading2"/>
              <w:spacing w:before="120" w:after="120" w:line="262" w:lineRule="auto"/>
              <w:rPr>
                <w:rFonts w:eastAsia="Segoe UI Historic"/>
                <w:sz w:val="22"/>
                <w:szCs w:val="22"/>
              </w:rPr>
            </w:pPr>
            <w:r w:rsidRPr="73E9A615">
              <w:rPr>
                <w:rFonts w:eastAsia="Segoe UI Historic"/>
                <w:sz w:val="22"/>
                <w:szCs w:val="22"/>
              </w:rPr>
              <w:t>Tips &amp; Examples</w:t>
            </w:r>
          </w:p>
        </w:tc>
      </w:tr>
      <w:tr w:rsidR="006A55B0" w14:paraId="3CB18394" w14:textId="77777777" w:rsidTr="00AE4340">
        <w:trPr>
          <w:trHeight w:val="300"/>
        </w:trPr>
        <w:tc>
          <w:tcPr>
            <w:tcW w:w="458" w:type="dxa"/>
          </w:tcPr>
          <w:p w14:paraId="1836354A" w14:textId="48BA3566" w:rsidR="006A55B0" w:rsidRDefault="007D3584" w:rsidP="006A55B0">
            <w:pPr>
              <w:pStyle w:val="Heading2"/>
              <w:spacing w:before="120" w:after="120" w:line="262" w:lineRule="auto"/>
              <w:rPr>
                <w:rFonts w:ascii="Segoe UI" w:hAnsi="Segoe UI" w:cs="Segoe UI"/>
              </w:rPr>
            </w:pPr>
            <w:sdt>
              <w:sdtPr>
                <w:rPr>
                  <w:rFonts w:ascii="Segoe UI" w:hAnsi="Segoe UI" w:cs="Segoe UI"/>
                </w:rPr>
                <w:id w:val="-215664247"/>
                <w14:checkbox>
                  <w14:checked w14:val="0"/>
                  <w14:checkedState w14:val="2612" w14:font="MS Gothic"/>
                  <w14:uncheckedState w14:val="2610" w14:font="MS Gothic"/>
                </w14:checkbox>
              </w:sdtPr>
              <w:sdtEndPr/>
              <w:sdtContent>
                <w:r w:rsidR="006A55B0">
                  <w:rPr>
                    <w:rFonts w:ascii="MS Gothic" w:eastAsia="MS Gothic" w:hAnsi="MS Gothic" w:cs="Segoe UI" w:hint="eastAsia"/>
                  </w:rPr>
                  <w:t>☐</w:t>
                </w:r>
              </w:sdtContent>
            </w:sdt>
          </w:p>
        </w:tc>
        <w:tc>
          <w:tcPr>
            <w:tcW w:w="4762" w:type="dxa"/>
          </w:tcPr>
          <w:p w14:paraId="72A712A0" w14:textId="47B2CB5D" w:rsidR="006A55B0" w:rsidRDefault="00905242" w:rsidP="006A55B0">
            <w:r>
              <w:t>2</w:t>
            </w:r>
            <w:r w:rsidR="006A55B0" w:rsidRPr="06A53381">
              <w:t xml:space="preserve">.1 </w:t>
            </w:r>
            <w:r w:rsidR="006A55B0">
              <w:t>Post a</w:t>
            </w:r>
            <w:r w:rsidR="006A55B0" w:rsidRPr="06A53381">
              <w:t>ll mandatory course content in D2L or a</w:t>
            </w:r>
            <w:r w:rsidR="006A55B0">
              <w:t>n approved</w:t>
            </w:r>
            <w:r w:rsidR="006A55B0" w:rsidRPr="06A53381">
              <w:t xml:space="preserve"> D2L-integrated system/platform.</w:t>
            </w:r>
          </w:p>
        </w:tc>
        <w:tc>
          <w:tcPr>
            <w:tcW w:w="4950" w:type="dxa"/>
            <w:gridSpan w:val="3"/>
          </w:tcPr>
          <w:p w14:paraId="0E826D8D" w14:textId="51605951" w:rsidR="006A55B0" w:rsidRPr="001B4C23" w:rsidRDefault="006A55B0" w:rsidP="006A55B0">
            <w:r w:rsidRPr="06A53381">
              <w:t xml:space="preserve">Supplemental/optional resources can be uploaded to D2L or linked clearly. </w:t>
            </w:r>
          </w:p>
        </w:tc>
      </w:tr>
      <w:tr w:rsidR="006C7302" w14:paraId="75C25123" w14:textId="77777777" w:rsidTr="00AE4340">
        <w:trPr>
          <w:trHeight w:val="300"/>
        </w:trPr>
        <w:tc>
          <w:tcPr>
            <w:tcW w:w="458" w:type="dxa"/>
          </w:tcPr>
          <w:p w14:paraId="585812C0" w14:textId="481EE760" w:rsidR="006C7302" w:rsidRDefault="007D3584" w:rsidP="006A55B0">
            <w:pPr>
              <w:pStyle w:val="Heading2"/>
              <w:spacing w:before="120" w:after="120" w:line="262" w:lineRule="auto"/>
              <w:rPr>
                <w:rFonts w:ascii="Segoe UI" w:hAnsi="Segoe UI" w:cs="Segoe UI"/>
              </w:rPr>
            </w:pPr>
            <w:sdt>
              <w:sdtPr>
                <w:rPr>
                  <w:rFonts w:ascii="Segoe UI" w:hAnsi="Segoe UI" w:cs="Segoe UI"/>
                </w:rPr>
                <w:id w:val="1570382205"/>
                <w14:checkbox>
                  <w14:checked w14:val="0"/>
                  <w14:checkedState w14:val="2612" w14:font="MS Gothic"/>
                  <w14:uncheckedState w14:val="2610" w14:font="MS Gothic"/>
                </w14:checkbox>
              </w:sdtPr>
              <w:sdtEndPr/>
              <w:sdtContent>
                <w:r w:rsidR="00353C6F">
                  <w:rPr>
                    <w:rFonts w:ascii="MS Gothic" w:eastAsia="MS Gothic" w:hAnsi="MS Gothic" w:cs="Segoe UI" w:hint="eastAsia"/>
                  </w:rPr>
                  <w:t>☐</w:t>
                </w:r>
              </w:sdtContent>
            </w:sdt>
          </w:p>
        </w:tc>
        <w:tc>
          <w:tcPr>
            <w:tcW w:w="4762" w:type="dxa"/>
          </w:tcPr>
          <w:p w14:paraId="45D434C1" w14:textId="2FAE0003" w:rsidR="006C7302" w:rsidRDefault="00905242" w:rsidP="006A55B0">
            <w:r>
              <w:t>2</w:t>
            </w:r>
            <w:r w:rsidR="006C7302">
              <w:t xml:space="preserve">.2 Ensure that the Syllabus link is </w:t>
            </w:r>
            <w:r w:rsidR="45A70590">
              <w:t xml:space="preserve">in the </w:t>
            </w:r>
            <w:r w:rsidR="006C7302">
              <w:t>course navbar.</w:t>
            </w:r>
          </w:p>
        </w:tc>
        <w:tc>
          <w:tcPr>
            <w:tcW w:w="4950" w:type="dxa"/>
            <w:gridSpan w:val="3"/>
          </w:tcPr>
          <w:p w14:paraId="78F8A441" w14:textId="0CD85124" w:rsidR="006C7302" w:rsidRDefault="006C7302" w:rsidP="006A55B0">
            <w:r>
              <w:t xml:space="preserve">For help with editing the navbar, contact the CETL team. </w:t>
            </w:r>
          </w:p>
        </w:tc>
      </w:tr>
      <w:tr w:rsidR="006C7302" w14:paraId="5ACD060B" w14:textId="77777777" w:rsidTr="00AE4340">
        <w:trPr>
          <w:trHeight w:val="300"/>
        </w:trPr>
        <w:tc>
          <w:tcPr>
            <w:tcW w:w="458" w:type="dxa"/>
          </w:tcPr>
          <w:p w14:paraId="2A1069E0" w14:textId="3259EEC9" w:rsidR="006C7302" w:rsidRDefault="007D3584" w:rsidP="006A55B0">
            <w:pPr>
              <w:pStyle w:val="Heading2"/>
              <w:spacing w:before="120" w:after="120" w:line="262" w:lineRule="auto"/>
              <w:rPr>
                <w:rFonts w:ascii="Segoe UI" w:hAnsi="Segoe UI" w:cs="Segoe UI"/>
              </w:rPr>
            </w:pPr>
            <w:sdt>
              <w:sdtPr>
                <w:rPr>
                  <w:rFonts w:ascii="Segoe UI" w:hAnsi="Segoe UI" w:cs="Segoe UI"/>
                </w:rPr>
                <w:id w:val="-1934116463"/>
                <w14:checkbox>
                  <w14:checked w14:val="0"/>
                  <w14:checkedState w14:val="2612" w14:font="MS Gothic"/>
                  <w14:uncheckedState w14:val="2610" w14:font="MS Gothic"/>
                </w14:checkbox>
              </w:sdtPr>
              <w:sdtEndPr/>
              <w:sdtContent>
                <w:r w:rsidR="00353C6F">
                  <w:rPr>
                    <w:rFonts w:ascii="MS Gothic" w:eastAsia="MS Gothic" w:hAnsi="MS Gothic" w:cs="Segoe UI" w:hint="eastAsia"/>
                  </w:rPr>
                  <w:t>☐</w:t>
                </w:r>
              </w:sdtContent>
            </w:sdt>
          </w:p>
        </w:tc>
        <w:tc>
          <w:tcPr>
            <w:tcW w:w="4762" w:type="dxa"/>
          </w:tcPr>
          <w:p w14:paraId="52BA783C" w14:textId="33DED24F" w:rsidR="006C7302" w:rsidRDefault="00905242" w:rsidP="006A55B0">
            <w:r>
              <w:t>2</w:t>
            </w:r>
            <w:r w:rsidR="005C2422">
              <w:t>.</w:t>
            </w:r>
            <w:r w:rsidR="1C674759">
              <w:t>3</w:t>
            </w:r>
            <w:r w:rsidR="005C2422">
              <w:t xml:space="preserve"> </w:t>
            </w:r>
            <w:r w:rsidR="005E6D1B">
              <w:t>I</w:t>
            </w:r>
            <w:r w:rsidR="005E6D1B" w:rsidRPr="005E6D1B">
              <w:t>nclude a clear learning path in each module.</w:t>
            </w:r>
          </w:p>
        </w:tc>
        <w:tc>
          <w:tcPr>
            <w:tcW w:w="4950" w:type="dxa"/>
            <w:gridSpan w:val="3"/>
          </w:tcPr>
          <w:p w14:paraId="56A38909" w14:textId="692C3323" w:rsidR="006C7302" w:rsidRDefault="006C7302" w:rsidP="006A55B0">
            <w:r w:rsidRPr="006C7302">
              <w:t>T</w:t>
            </w:r>
            <w:r>
              <w:t>o</w:t>
            </w:r>
            <w:r w:rsidRPr="006C7302">
              <w:t xml:space="preserve"> reduce extraneous cognitive load</w:t>
            </w:r>
            <w:r>
              <w:t xml:space="preserve">, </w:t>
            </w:r>
            <w:r w:rsidR="00353C6F">
              <w:t>s</w:t>
            </w:r>
            <w:r w:rsidR="00353C6F" w:rsidRPr="00353C6F">
              <w:t>tudents should be able to easily identify what to read or watch, what to practice, what to submit, and when each item is due</w:t>
            </w:r>
            <w:r>
              <w:t xml:space="preserve">. </w:t>
            </w:r>
          </w:p>
        </w:tc>
      </w:tr>
      <w:tr w:rsidR="006A55B0" w14:paraId="6854836E" w14:textId="77777777" w:rsidTr="00AE4340">
        <w:trPr>
          <w:trHeight w:val="300"/>
        </w:trPr>
        <w:tc>
          <w:tcPr>
            <w:tcW w:w="458" w:type="dxa"/>
          </w:tcPr>
          <w:p w14:paraId="1912390C" w14:textId="6CCF924F" w:rsidR="006A55B0" w:rsidRDefault="007D3584" w:rsidP="006A55B0">
            <w:pPr>
              <w:pStyle w:val="Heading2"/>
              <w:spacing w:before="120" w:after="120" w:line="262" w:lineRule="auto"/>
              <w:rPr>
                <w:b w:val="0"/>
                <w:bCs w:val="0"/>
                <w:sz w:val="22"/>
                <w:szCs w:val="22"/>
              </w:rPr>
            </w:pPr>
            <w:sdt>
              <w:sdtPr>
                <w:rPr>
                  <w:rFonts w:ascii="Segoe UI" w:hAnsi="Segoe UI" w:cs="Segoe UI"/>
                </w:rPr>
                <w:id w:val="1381053657"/>
                <w14:checkbox>
                  <w14:checked w14:val="0"/>
                  <w14:checkedState w14:val="2612" w14:font="MS Gothic"/>
                  <w14:uncheckedState w14:val="2610" w14:font="MS Gothic"/>
                </w14:checkbox>
              </w:sdtPr>
              <w:sdtEndPr/>
              <w:sdtContent>
                <w:r w:rsidR="006C7302">
                  <w:rPr>
                    <w:rFonts w:ascii="MS Gothic" w:eastAsia="MS Gothic" w:hAnsi="MS Gothic" w:cs="Segoe UI" w:hint="eastAsia"/>
                  </w:rPr>
                  <w:t>☐</w:t>
                </w:r>
              </w:sdtContent>
            </w:sdt>
          </w:p>
        </w:tc>
        <w:tc>
          <w:tcPr>
            <w:tcW w:w="4762" w:type="dxa"/>
          </w:tcPr>
          <w:p w14:paraId="6B234398" w14:textId="4D7DEDD1" w:rsidR="006A55B0" w:rsidRPr="001B4C23" w:rsidRDefault="00905242" w:rsidP="006A55B0">
            <w:r>
              <w:t>2</w:t>
            </w:r>
            <w:r w:rsidR="006A55B0">
              <w:t>.</w:t>
            </w:r>
            <w:r w:rsidR="5CDF5F01">
              <w:t>4</w:t>
            </w:r>
            <w:r w:rsidR="006A55B0">
              <w:t xml:space="preserve"> Ensure that each gradable assignment in the course has a corresponding gradebook item</w:t>
            </w:r>
            <w:r w:rsidR="00900CA2">
              <w:t xml:space="preserve"> and that any old or unused grade items are removed.</w:t>
            </w:r>
          </w:p>
        </w:tc>
        <w:tc>
          <w:tcPr>
            <w:tcW w:w="4950" w:type="dxa"/>
            <w:gridSpan w:val="3"/>
          </w:tcPr>
          <w:p w14:paraId="0B09E0E5" w14:textId="77777777" w:rsidR="006A55B0" w:rsidRDefault="006A55B0" w:rsidP="006A55B0">
            <w:r>
              <w:t>Using grade categories in the D2L gradebook creates a more organized grade structure.</w:t>
            </w:r>
          </w:p>
          <w:p w14:paraId="42E50DF0" w14:textId="1505632C" w:rsidR="006A55B0" w:rsidRPr="001B4C23" w:rsidRDefault="006A55B0" w:rsidP="006A55B0">
            <w:r>
              <w:t>Specify if numerical scores will be rounded up/down and to what decimal place.</w:t>
            </w:r>
          </w:p>
        </w:tc>
      </w:tr>
      <w:tr w:rsidR="006A55B0" w14:paraId="75F7C6F0" w14:textId="77777777" w:rsidTr="00AE4340">
        <w:trPr>
          <w:trHeight w:val="300"/>
        </w:trPr>
        <w:tc>
          <w:tcPr>
            <w:tcW w:w="458" w:type="dxa"/>
          </w:tcPr>
          <w:p w14:paraId="0D430B99" w14:textId="77777777" w:rsidR="006A55B0" w:rsidRDefault="007D3584" w:rsidP="006A55B0">
            <w:pPr>
              <w:pStyle w:val="Heading2"/>
              <w:spacing w:before="120" w:after="120" w:line="262" w:lineRule="auto"/>
              <w:rPr>
                <w:b w:val="0"/>
                <w:bCs w:val="0"/>
                <w:sz w:val="22"/>
                <w:szCs w:val="22"/>
              </w:rPr>
            </w:pPr>
            <w:sdt>
              <w:sdtPr>
                <w:rPr>
                  <w:rFonts w:ascii="Segoe UI" w:hAnsi="Segoe UI" w:cs="Segoe UI"/>
                </w:rPr>
                <w:id w:val="-860051287"/>
                <w14:checkbox>
                  <w14:checked w14:val="0"/>
                  <w14:checkedState w14:val="2612" w14:font="MS Gothic"/>
                  <w14:uncheckedState w14:val="2610" w14:font="MS Gothic"/>
                </w14:checkbox>
              </w:sdtPr>
              <w:sdtEndPr/>
              <w:sdtContent>
                <w:r w:rsidR="006A55B0" w:rsidRPr="587A495D">
                  <w:rPr>
                    <w:rFonts w:ascii="MS Gothic" w:eastAsia="MS Gothic" w:hAnsi="MS Gothic" w:cs="Segoe UI"/>
                  </w:rPr>
                  <w:t>☐</w:t>
                </w:r>
              </w:sdtContent>
            </w:sdt>
          </w:p>
        </w:tc>
        <w:tc>
          <w:tcPr>
            <w:tcW w:w="4762" w:type="dxa"/>
          </w:tcPr>
          <w:p w14:paraId="6020B0FD" w14:textId="29731BC4" w:rsidR="006A55B0" w:rsidRPr="001B4C23" w:rsidRDefault="00905242" w:rsidP="006A55B0">
            <w:r>
              <w:t>2</w:t>
            </w:r>
            <w:r w:rsidR="006A55B0">
              <w:t>.</w:t>
            </w:r>
            <w:r w:rsidR="24130553">
              <w:t>5</w:t>
            </w:r>
            <w:r w:rsidR="006A55B0">
              <w:t xml:space="preserve"> Match the distribution of gradebook points or percentages with the distribution outlined in the syllabus exactly.</w:t>
            </w:r>
          </w:p>
        </w:tc>
        <w:tc>
          <w:tcPr>
            <w:tcW w:w="4950" w:type="dxa"/>
            <w:gridSpan w:val="3"/>
          </w:tcPr>
          <w:p w14:paraId="6132D3E4" w14:textId="2EBF64BE" w:rsidR="006A55B0" w:rsidRPr="001B4C23" w:rsidRDefault="006A55B0" w:rsidP="006A55B0">
            <w:r>
              <w:t>If the syllabus refers to a points system, mirror the system in the D2L gradebook—same with percentages, which should always add up to 100%.</w:t>
            </w:r>
          </w:p>
        </w:tc>
      </w:tr>
      <w:tr w:rsidR="006A55B0" w14:paraId="552B7C9E" w14:textId="77777777" w:rsidTr="00AE4340">
        <w:trPr>
          <w:trHeight w:val="300"/>
        </w:trPr>
        <w:tc>
          <w:tcPr>
            <w:tcW w:w="458" w:type="dxa"/>
          </w:tcPr>
          <w:p w14:paraId="3D97E1B8" w14:textId="77777777" w:rsidR="006A55B0" w:rsidRDefault="007D3584" w:rsidP="006A55B0">
            <w:pPr>
              <w:pStyle w:val="Heading2"/>
              <w:spacing w:before="120" w:after="120" w:line="262" w:lineRule="auto"/>
              <w:rPr>
                <w:rFonts w:ascii="Wingdings" w:hAnsi="Wingdings"/>
                <w:b w:val="0"/>
                <w:bCs w:val="0"/>
                <w:sz w:val="22"/>
                <w:szCs w:val="22"/>
              </w:rPr>
            </w:pPr>
            <w:sdt>
              <w:sdtPr>
                <w:rPr>
                  <w:rFonts w:ascii="Segoe UI" w:hAnsi="Segoe UI" w:cs="Segoe UI"/>
                </w:rPr>
                <w:id w:val="-1030723122"/>
                <w14:checkbox>
                  <w14:checked w14:val="0"/>
                  <w14:checkedState w14:val="2612" w14:font="MS Gothic"/>
                  <w14:uncheckedState w14:val="2610" w14:font="MS Gothic"/>
                </w14:checkbox>
              </w:sdtPr>
              <w:sdtEndPr/>
              <w:sdtContent>
                <w:r w:rsidR="006A55B0" w:rsidRPr="587A495D">
                  <w:rPr>
                    <w:rFonts w:ascii="MS Gothic" w:eastAsia="MS Gothic" w:hAnsi="MS Gothic" w:cs="Segoe UI"/>
                  </w:rPr>
                  <w:t>☐</w:t>
                </w:r>
              </w:sdtContent>
            </w:sdt>
          </w:p>
        </w:tc>
        <w:tc>
          <w:tcPr>
            <w:tcW w:w="4762" w:type="dxa"/>
          </w:tcPr>
          <w:p w14:paraId="06BB2557" w14:textId="69301F68" w:rsidR="006A55B0" w:rsidRPr="001B4C23" w:rsidRDefault="00905242" w:rsidP="006A55B0">
            <w:r>
              <w:t>2</w:t>
            </w:r>
            <w:r w:rsidR="006A55B0">
              <w:t>.</w:t>
            </w:r>
            <w:r w:rsidR="4E9C55CB">
              <w:t>6</w:t>
            </w:r>
            <w:r w:rsidR="006A55B0">
              <w:t xml:space="preserve"> Include grading rubrics with assignment instructions.</w:t>
            </w:r>
          </w:p>
        </w:tc>
        <w:tc>
          <w:tcPr>
            <w:tcW w:w="4950" w:type="dxa"/>
            <w:gridSpan w:val="3"/>
          </w:tcPr>
          <w:p w14:paraId="549437BF" w14:textId="4339AD86" w:rsidR="006A55B0" w:rsidRPr="001B4C23" w:rsidRDefault="006A55B0" w:rsidP="006A55B0">
            <w:r w:rsidRPr="06A53381">
              <w:t>Consider applying the Transparency in Learning &amp; Teaching assignment framework for instructions and design</w:t>
            </w:r>
            <w:r>
              <w:t xml:space="preserve"> by explicitly stating the assignment’s purpose, steps to be completed, and criteria for success</w:t>
            </w:r>
            <w:r w:rsidRPr="06A53381">
              <w:t>.</w:t>
            </w:r>
          </w:p>
        </w:tc>
      </w:tr>
      <w:tr w:rsidR="006A55B0" w14:paraId="1F2FCFC4" w14:textId="77777777" w:rsidTr="00AE4340">
        <w:trPr>
          <w:trHeight w:val="300"/>
        </w:trPr>
        <w:tc>
          <w:tcPr>
            <w:tcW w:w="458" w:type="dxa"/>
          </w:tcPr>
          <w:p w14:paraId="00589843" w14:textId="77777777" w:rsidR="006A55B0" w:rsidRDefault="007D3584" w:rsidP="006A55B0">
            <w:pPr>
              <w:pStyle w:val="Heading2"/>
              <w:spacing w:before="120" w:after="120" w:line="262" w:lineRule="auto"/>
              <w:rPr>
                <w:rFonts w:ascii="Wingdings" w:hAnsi="Wingdings"/>
                <w:b w:val="0"/>
                <w:bCs w:val="0"/>
                <w:sz w:val="22"/>
                <w:szCs w:val="22"/>
              </w:rPr>
            </w:pPr>
            <w:sdt>
              <w:sdtPr>
                <w:rPr>
                  <w:rFonts w:ascii="Segoe UI" w:hAnsi="Segoe UI" w:cs="Segoe UI"/>
                </w:rPr>
                <w:id w:val="1658195528"/>
                <w14:checkbox>
                  <w14:checked w14:val="0"/>
                  <w14:checkedState w14:val="2612" w14:font="MS Gothic"/>
                  <w14:uncheckedState w14:val="2610" w14:font="MS Gothic"/>
                </w14:checkbox>
              </w:sdtPr>
              <w:sdtEndPr/>
              <w:sdtContent>
                <w:r w:rsidR="006A55B0" w:rsidRPr="587A495D">
                  <w:rPr>
                    <w:rFonts w:ascii="MS Gothic" w:eastAsia="MS Gothic" w:hAnsi="MS Gothic" w:cs="Segoe UI"/>
                  </w:rPr>
                  <w:t>☐</w:t>
                </w:r>
              </w:sdtContent>
            </w:sdt>
          </w:p>
        </w:tc>
        <w:tc>
          <w:tcPr>
            <w:tcW w:w="4762" w:type="dxa"/>
          </w:tcPr>
          <w:p w14:paraId="61D5F42A" w14:textId="70109C38" w:rsidR="006A55B0" w:rsidRPr="001B4C23" w:rsidRDefault="00905242" w:rsidP="006A55B0">
            <w:r>
              <w:t>2</w:t>
            </w:r>
            <w:r w:rsidR="005C2422">
              <w:t>.</w:t>
            </w:r>
            <w:r w:rsidR="6233EE67">
              <w:t>7</w:t>
            </w:r>
            <w:r w:rsidR="005C2422">
              <w:t xml:space="preserve"> </w:t>
            </w:r>
            <w:r w:rsidR="006A55B0">
              <w:t>Conduct an anonymous mid-semester student survey.</w:t>
            </w:r>
          </w:p>
        </w:tc>
        <w:tc>
          <w:tcPr>
            <w:tcW w:w="4950" w:type="dxa"/>
            <w:gridSpan w:val="3"/>
          </w:tcPr>
          <w:p w14:paraId="6804E771" w14:textId="1EE7D82D" w:rsidR="006A55B0" w:rsidRPr="001B4C23" w:rsidRDefault="006A55B0" w:rsidP="006A55B0">
            <w:r w:rsidRPr="06A53381">
              <w:t xml:space="preserve">Ask students about </w:t>
            </w:r>
            <w:r>
              <w:t xml:space="preserve">1) </w:t>
            </w:r>
            <w:r w:rsidRPr="06A53381">
              <w:t xml:space="preserve">what is helping their learning in the course, </w:t>
            </w:r>
            <w:r>
              <w:t xml:space="preserve">2) </w:t>
            </w:r>
            <w:r w:rsidRPr="06A53381">
              <w:t xml:space="preserve">what is getting in the way of their learning, and </w:t>
            </w:r>
            <w:r>
              <w:t xml:space="preserve">3) </w:t>
            </w:r>
            <w:r w:rsidRPr="06A53381">
              <w:t xml:space="preserve">what the instructor could do differently to support </w:t>
            </w:r>
            <w:r>
              <w:t>learning</w:t>
            </w:r>
            <w:r w:rsidRPr="06A53381">
              <w:t>. Consider incorporating feedback trends into the course</w:t>
            </w:r>
            <w:r>
              <w:t xml:space="preserve"> and announcing when doing so to bolster the importance of student feedback. </w:t>
            </w:r>
          </w:p>
        </w:tc>
      </w:tr>
      <w:tr w:rsidR="06A53381" w14:paraId="743A1A4D" w14:textId="77777777" w:rsidTr="00AE4340">
        <w:trPr>
          <w:trHeight w:val="300"/>
        </w:trPr>
        <w:tc>
          <w:tcPr>
            <w:tcW w:w="458" w:type="dxa"/>
          </w:tcPr>
          <w:p w14:paraId="396AB824" w14:textId="77777777" w:rsidR="06A53381" w:rsidRDefault="06A53381" w:rsidP="00BE4B03">
            <w:pPr>
              <w:pStyle w:val="Heading2"/>
              <w:spacing w:before="120" w:after="120" w:line="262" w:lineRule="auto"/>
              <w:rPr>
                <w:sz w:val="22"/>
                <w:szCs w:val="22"/>
              </w:rPr>
            </w:pPr>
            <w:r w:rsidRPr="06A53381">
              <w:rPr>
                <w:rFonts w:ascii="Wingdings" w:hAnsi="Wingdings"/>
                <w:sz w:val="22"/>
                <w:szCs w:val="22"/>
              </w:rPr>
              <w:lastRenderedPageBreak/>
              <w:t>ü</w:t>
            </w:r>
          </w:p>
        </w:tc>
        <w:tc>
          <w:tcPr>
            <w:tcW w:w="4762" w:type="dxa"/>
          </w:tcPr>
          <w:p w14:paraId="7F43EC55" w14:textId="6D83DC19" w:rsidR="06A53381" w:rsidRDefault="00905242" w:rsidP="00BE4B03">
            <w:pPr>
              <w:pStyle w:val="Heading2"/>
              <w:spacing w:before="120" w:after="120" w:line="262" w:lineRule="auto"/>
              <w:rPr>
                <w:sz w:val="22"/>
                <w:szCs w:val="22"/>
              </w:rPr>
            </w:pPr>
            <w:r>
              <w:rPr>
                <w:sz w:val="22"/>
                <w:szCs w:val="22"/>
              </w:rPr>
              <w:t>3</w:t>
            </w:r>
            <w:r w:rsidR="06A53381" w:rsidRPr="73E9A615">
              <w:rPr>
                <w:sz w:val="22"/>
                <w:szCs w:val="22"/>
              </w:rPr>
              <w:t xml:space="preserve">. Course </w:t>
            </w:r>
            <w:r w:rsidR="00B42F0F">
              <w:rPr>
                <w:sz w:val="22"/>
                <w:szCs w:val="22"/>
              </w:rPr>
              <w:t>D</w:t>
            </w:r>
            <w:r w:rsidR="06A53381" w:rsidRPr="73E9A615">
              <w:rPr>
                <w:sz w:val="22"/>
                <w:szCs w:val="22"/>
              </w:rPr>
              <w:t xml:space="preserve">elivery: Strategies that enhance engagement are vital to student success in </w:t>
            </w:r>
            <w:r w:rsidR="001B4C23" w:rsidRPr="73E9A615">
              <w:rPr>
                <w:sz w:val="22"/>
                <w:szCs w:val="22"/>
              </w:rPr>
              <w:t>online</w:t>
            </w:r>
            <w:r w:rsidR="06A53381" w:rsidRPr="73E9A615">
              <w:rPr>
                <w:sz w:val="22"/>
                <w:szCs w:val="22"/>
              </w:rPr>
              <w:t xml:space="preserve"> </w:t>
            </w:r>
            <w:r w:rsidR="001B4C23" w:rsidRPr="73E9A615">
              <w:rPr>
                <w:sz w:val="22"/>
                <w:szCs w:val="22"/>
              </w:rPr>
              <w:t>learning environments</w:t>
            </w:r>
            <w:r w:rsidR="06A53381" w:rsidRPr="73E9A615">
              <w:rPr>
                <w:sz w:val="22"/>
                <w:szCs w:val="22"/>
              </w:rPr>
              <w:t xml:space="preserve">. </w:t>
            </w:r>
          </w:p>
        </w:tc>
        <w:tc>
          <w:tcPr>
            <w:tcW w:w="4950" w:type="dxa"/>
            <w:gridSpan w:val="3"/>
          </w:tcPr>
          <w:p w14:paraId="1B7FCA0C" w14:textId="0FB11625" w:rsidR="4538E9FF" w:rsidRDefault="4538E9FF" w:rsidP="00BE4B03">
            <w:pPr>
              <w:pStyle w:val="Heading2"/>
              <w:spacing w:before="120" w:after="120" w:line="262" w:lineRule="auto"/>
              <w:rPr>
                <w:sz w:val="22"/>
                <w:szCs w:val="22"/>
              </w:rPr>
            </w:pPr>
            <w:r w:rsidRPr="06A53381">
              <w:rPr>
                <w:sz w:val="22"/>
                <w:szCs w:val="22"/>
              </w:rPr>
              <w:t>Tips &amp; Examples</w:t>
            </w:r>
          </w:p>
        </w:tc>
      </w:tr>
      <w:tr w:rsidR="06A53381" w14:paraId="6F90BBFF" w14:textId="77777777" w:rsidTr="00AE4340">
        <w:trPr>
          <w:trHeight w:val="300"/>
        </w:trPr>
        <w:tc>
          <w:tcPr>
            <w:tcW w:w="458" w:type="dxa"/>
          </w:tcPr>
          <w:p w14:paraId="2590D981" w14:textId="22ADFDA6" w:rsidR="06A53381" w:rsidRDefault="007D3584" w:rsidP="00BE4B03">
            <w:pPr>
              <w:pStyle w:val="Heading2"/>
              <w:spacing w:before="120" w:after="120" w:line="262" w:lineRule="auto"/>
              <w:rPr>
                <w:b w:val="0"/>
                <w:bCs w:val="0"/>
                <w:sz w:val="22"/>
                <w:szCs w:val="22"/>
              </w:rPr>
            </w:pPr>
            <w:sdt>
              <w:sdtPr>
                <w:rPr>
                  <w:rFonts w:ascii="Segoe UI" w:hAnsi="Segoe UI" w:cs="Segoe UI"/>
                </w:rPr>
                <w:id w:val="1344661615"/>
                <w14:checkbox>
                  <w14:checked w14:val="0"/>
                  <w14:checkedState w14:val="2612" w14:font="MS Gothic"/>
                  <w14:uncheckedState w14:val="2610" w14:font="MS Gothic"/>
                </w14:checkbox>
              </w:sdtPr>
              <w:sdtEndPr/>
              <w:sdtContent>
                <w:r w:rsidR="00C80AD1" w:rsidRPr="587A495D">
                  <w:rPr>
                    <w:rFonts w:ascii="MS Gothic" w:eastAsia="MS Gothic" w:hAnsi="MS Gothic" w:cs="Segoe UI"/>
                  </w:rPr>
                  <w:t>☐</w:t>
                </w:r>
              </w:sdtContent>
            </w:sdt>
          </w:p>
        </w:tc>
        <w:tc>
          <w:tcPr>
            <w:tcW w:w="4762" w:type="dxa"/>
          </w:tcPr>
          <w:p w14:paraId="4E55F391" w14:textId="687131BC" w:rsidR="06A53381" w:rsidRDefault="00905242" w:rsidP="00E158DB">
            <w:pPr>
              <w:rPr>
                <w:b/>
                <w:bCs/>
              </w:rPr>
            </w:pPr>
            <w:r>
              <w:t>3</w:t>
            </w:r>
            <w:r w:rsidR="06A53381" w:rsidRPr="06A53381">
              <w:t>.</w:t>
            </w:r>
            <w:r w:rsidR="00F519A1">
              <w:t>1</w:t>
            </w:r>
            <w:r w:rsidR="06A53381" w:rsidRPr="06A53381">
              <w:t xml:space="preserve"> Prior to the start of the semester, send a short email inside D2L or </w:t>
            </w:r>
            <w:r w:rsidR="00244530">
              <w:t>from your</w:t>
            </w:r>
            <w:r w:rsidR="06A53381" w:rsidRPr="06A53381">
              <w:t xml:space="preserve"> MGA email address, welcoming students to the course and providing them with a syllabus excerpt that includes, at a minimum, the official start date of the course, instructor contact information, and required course materials.</w:t>
            </w:r>
          </w:p>
        </w:tc>
        <w:tc>
          <w:tcPr>
            <w:tcW w:w="4950" w:type="dxa"/>
            <w:gridSpan w:val="3"/>
          </w:tcPr>
          <w:p w14:paraId="41898EFA" w14:textId="40CF9AE2" w:rsidR="06A53381" w:rsidRDefault="06A53381" w:rsidP="00E158DB">
            <w:pPr>
              <w:rPr>
                <w:b/>
                <w:bCs/>
              </w:rPr>
            </w:pPr>
            <w:r w:rsidRPr="06A53381">
              <w:t xml:space="preserve">This email </w:t>
            </w:r>
            <w:r w:rsidR="2784596F" w:rsidRPr="06A53381">
              <w:t>could</w:t>
            </w:r>
            <w:r w:rsidRPr="06A53381">
              <w:t xml:space="preserve"> also contain the D2L </w:t>
            </w:r>
            <w:r w:rsidR="00244530">
              <w:t>hyper</w:t>
            </w:r>
            <w:r w:rsidRPr="06A53381">
              <w:t>link to the course and a reminder about the official start date for the semester.</w:t>
            </w:r>
          </w:p>
        </w:tc>
      </w:tr>
      <w:tr w:rsidR="06A53381" w14:paraId="724D31E1" w14:textId="77777777" w:rsidTr="00AE4340">
        <w:trPr>
          <w:trHeight w:val="300"/>
        </w:trPr>
        <w:tc>
          <w:tcPr>
            <w:tcW w:w="458" w:type="dxa"/>
          </w:tcPr>
          <w:p w14:paraId="49247A1B" w14:textId="176CDD38" w:rsidR="06A53381" w:rsidRDefault="007D3584" w:rsidP="00BE4B03">
            <w:pPr>
              <w:pStyle w:val="Heading2"/>
              <w:spacing w:before="120" w:after="120" w:line="262" w:lineRule="auto"/>
              <w:rPr>
                <w:b w:val="0"/>
                <w:bCs w:val="0"/>
                <w:sz w:val="22"/>
                <w:szCs w:val="22"/>
              </w:rPr>
            </w:pPr>
            <w:sdt>
              <w:sdtPr>
                <w:rPr>
                  <w:rFonts w:ascii="Segoe UI" w:hAnsi="Segoe UI" w:cs="Segoe UI"/>
                </w:rPr>
                <w:id w:val="98923124"/>
                <w14:checkbox>
                  <w14:checked w14:val="0"/>
                  <w14:checkedState w14:val="2612" w14:font="MS Gothic"/>
                  <w14:uncheckedState w14:val="2610" w14:font="MS Gothic"/>
                </w14:checkbox>
              </w:sdtPr>
              <w:sdtEndPr/>
              <w:sdtContent>
                <w:r w:rsidR="00C80AD1" w:rsidRPr="587A495D">
                  <w:rPr>
                    <w:rFonts w:ascii="MS Gothic" w:eastAsia="MS Gothic" w:hAnsi="MS Gothic" w:cs="Segoe UI"/>
                  </w:rPr>
                  <w:t>☐</w:t>
                </w:r>
              </w:sdtContent>
            </w:sdt>
          </w:p>
        </w:tc>
        <w:tc>
          <w:tcPr>
            <w:tcW w:w="4762" w:type="dxa"/>
          </w:tcPr>
          <w:p w14:paraId="64E54089" w14:textId="35FCFCEF" w:rsidR="06A53381" w:rsidRDefault="00905242" w:rsidP="00E158DB">
            <w:pPr>
              <w:rPr>
                <w:b/>
                <w:bCs/>
              </w:rPr>
            </w:pPr>
            <w:r>
              <w:t>3</w:t>
            </w:r>
            <w:r w:rsidR="06A53381" w:rsidRPr="06A53381">
              <w:t>.</w:t>
            </w:r>
            <w:r w:rsidR="00F519A1">
              <w:t>2</w:t>
            </w:r>
            <w:r w:rsidR="06A53381" w:rsidRPr="06A53381">
              <w:t xml:space="preserve"> Respond to emails from students within 48 hours of receipt on weekdays and 72 hours of receipt on weekends.</w:t>
            </w:r>
          </w:p>
        </w:tc>
        <w:tc>
          <w:tcPr>
            <w:tcW w:w="4950" w:type="dxa"/>
            <w:gridSpan w:val="3"/>
          </w:tcPr>
          <w:p w14:paraId="7E206B94" w14:textId="4C7ECFF2" w:rsidR="06A53381" w:rsidRDefault="06A53381" w:rsidP="00E158DB">
            <w:pPr>
              <w:rPr>
                <w:b/>
                <w:bCs/>
              </w:rPr>
            </w:pPr>
            <w:r w:rsidRPr="06A53381">
              <w:t xml:space="preserve">If a response to a student’s email is going to take longer, consider sending a quick message to the student, letting them know when to expect a detailed reply. </w:t>
            </w:r>
          </w:p>
        </w:tc>
      </w:tr>
      <w:tr w:rsidR="06A53381" w14:paraId="43920C23" w14:textId="77777777" w:rsidTr="00AE4340">
        <w:trPr>
          <w:trHeight w:val="300"/>
        </w:trPr>
        <w:tc>
          <w:tcPr>
            <w:tcW w:w="458" w:type="dxa"/>
          </w:tcPr>
          <w:p w14:paraId="7039FBA4" w14:textId="018BC445" w:rsidR="06A53381" w:rsidRDefault="007D3584" w:rsidP="00BE4B03">
            <w:pPr>
              <w:pStyle w:val="Heading2"/>
              <w:spacing w:before="120" w:after="120" w:line="262" w:lineRule="auto"/>
              <w:rPr>
                <w:rFonts w:ascii="Wingdings" w:hAnsi="Wingdings"/>
                <w:b w:val="0"/>
                <w:bCs w:val="0"/>
                <w:sz w:val="22"/>
                <w:szCs w:val="22"/>
              </w:rPr>
            </w:pPr>
            <w:sdt>
              <w:sdtPr>
                <w:rPr>
                  <w:rFonts w:ascii="Segoe UI" w:hAnsi="Segoe UI" w:cs="Segoe UI"/>
                </w:rPr>
                <w:id w:val="-1050071686"/>
                <w14:checkbox>
                  <w14:checked w14:val="0"/>
                  <w14:checkedState w14:val="2612" w14:font="MS Gothic"/>
                  <w14:uncheckedState w14:val="2610" w14:font="MS Gothic"/>
                </w14:checkbox>
              </w:sdtPr>
              <w:sdtEndPr/>
              <w:sdtContent>
                <w:r w:rsidR="00C80AD1" w:rsidRPr="587A495D">
                  <w:rPr>
                    <w:rFonts w:ascii="MS Gothic" w:eastAsia="MS Gothic" w:hAnsi="MS Gothic" w:cs="Segoe UI"/>
                  </w:rPr>
                  <w:t>☐</w:t>
                </w:r>
              </w:sdtContent>
            </w:sdt>
          </w:p>
        </w:tc>
        <w:tc>
          <w:tcPr>
            <w:tcW w:w="4762" w:type="dxa"/>
          </w:tcPr>
          <w:p w14:paraId="3EC91D9A" w14:textId="5F7C4EEF" w:rsidR="06A53381" w:rsidRDefault="00905242" w:rsidP="00E158DB">
            <w:pPr>
              <w:rPr>
                <w:b/>
                <w:bCs/>
              </w:rPr>
            </w:pPr>
            <w:r>
              <w:t>3</w:t>
            </w:r>
            <w:r w:rsidR="06A53381" w:rsidRPr="06A53381">
              <w:t>.</w:t>
            </w:r>
            <w:r w:rsidR="00F519A1">
              <w:t>3</w:t>
            </w:r>
            <w:r w:rsidR="06A53381" w:rsidRPr="06A53381">
              <w:t xml:space="preserve"> Access the course </w:t>
            </w:r>
            <w:proofErr w:type="gramStart"/>
            <w:r w:rsidR="06A53381" w:rsidRPr="06A53381">
              <w:t>regularly</w:t>
            </w:r>
            <w:r w:rsidR="003B28FF">
              <w:t>—i</w:t>
            </w:r>
            <w:proofErr w:type="gramEnd"/>
            <w:r w:rsidR="003B28FF">
              <w:t>.</w:t>
            </w:r>
            <w:proofErr w:type="gramStart"/>
            <w:r w:rsidR="003B28FF">
              <w:t>e.,</w:t>
            </w:r>
            <w:proofErr w:type="gramEnd"/>
            <w:r w:rsidR="003B28FF">
              <w:t xml:space="preserve"> at least</w:t>
            </w:r>
            <w:r w:rsidR="06A53381" w:rsidRPr="06A53381">
              <w:t xml:space="preserve"> three times per week</w:t>
            </w:r>
            <w:r w:rsidR="003B28FF">
              <w:t>—</w:t>
            </w:r>
            <w:r w:rsidR="06A53381" w:rsidRPr="06A53381">
              <w:t xml:space="preserve">to </w:t>
            </w:r>
            <w:proofErr w:type="gramStart"/>
            <w:r w:rsidR="06A53381" w:rsidRPr="06A53381">
              <w:t>check for</w:t>
            </w:r>
            <w:proofErr w:type="gramEnd"/>
            <w:r w:rsidR="06A53381" w:rsidRPr="06A53381">
              <w:t xml:space="preserve"> emails</w:t>
            </w:r>
            <w:r w:rsidR="003B28FF">
              <w:t xml:space="preserve"> or messages</w:t>
            </w:r>
            <w:r w:rsidR="06A53381" w:rsidRPr="06A53381">
              <w:t xml:space="preserve"> sent through </w:t>
            </w:r>
            <w:proofErr w:type="gramStart"/>
            <w:r w:rsidR="06A53381" w:rsidRPr="06A53381">
              <w:t>and also</w:t>
            </w:r>
            <w:proofErr w:type="gramEnd"/>
            <w:r w:rsidR="06A53381" w:rsidRPr="06A53381">
              <w:t xml:space="preserve"> to confirm error-free course content.</w:t>
            </w:r>
          </w:p>
        </w:tc>
        <w:tc>
          <w:tcPr>
            <w:tcW w:w="4950" w:type="dxa"/>
            <w:gridSpan w:val="3"/>
          </w:tcPr>
          <w:p w14:paraId="7FF29BA7" w14:textId="0189A779" w:rsidR="06A53381" w:rsidRDefault="06A53381" w:rsidP="00E158DB">
            <w:pPr>
              <w:rPr>
                <w:b/>
                <w:bCs/>
              </w:rPr>
            </w:pPr>
            <w:r w:rsidRPr="06A53381">
              <w:t>D2L’s Brightspace Pulse app is intended primarily for student use and is not recommended for faculty use to modify course content.</w:t>
            </w:r>
          </w:p>
        </w:tc>
      </w:tr>
      <w:tr w:rsidR="06A53381" w14:paraId="5130C62C" w14:textId="77777777" w:rsidTr="00AE4340">
        <w:trPr>
          <w:trHeight w:val="300"/>
        </w:trPr>
        <w:tc>
          <w:tcPr>
            <w:tcW w:w="458" w:type="dxa"/>
          </w:tcPr>
          <w:p w14:paraId="35FE6DA4" w14:textId="03EB496D" w:rsidR="06A53381" w:rsidRDefault="007D3584" w:rsidP="00BE4B03">
            <w:pPr>
              <w:pStyle w:val="Heading2"/>
              <w:spacing w:before="120" w:after="120" w:line="262" w:lineRule="auto"/>
              <w:rPr>
                <w:rFonts w:ascii="Wingdings" w:hAnsi="Wingdings"/>
                <w:b w:val="0"/>
                <w:bCs w:val="0"/>
                <w:sz w:val="22"/>
                <w:szCs w:val="22"/>
              </w:rPr>
            </w:pPr>
            <w:sdt>
              <w:sdtPr>
                <w:rPr>
                  <w:rFonts w:ascii="Segoe UI" w:hAnsi="Segoe UI" w:cs="Segoe UI"/>
                </w:rPr>
                <w:id w:val="1070157895"/>
                <w14:checkbox>
                  <w14:checked w14:val="0"/>
                  <w14:checkedState w14:val="2612" w14:font="MS Gothic"/>
                  <w14:uncheckedState w14:val="2610" w14:font="MS Gothic"/>
                </w14:checkbox>
              </w:sdtPr>
              <w:sdtEndPr/>
              <w:sdtContent>
                <w:r w:rsidR="00C80AD1" w:rsidRPr="587A495D">
                  <w:rPr>
                    <w:rFonts w:ascii="MS Gothic" w:eastAsia="MS Gothic" w:hAnsi="MS Gothic" w:cs="Segoe UI"/>
                  </w:rPr>
                  <w:t>☐</w:t>
                </w:r>
              </w:sdtContent>
            </w:sdt>
          </w:p>
        </w:tc>
        <w:tc>
          <w:tcPr>
            <w:tcW w:w="4762" w:type="dxa"/>
          </w:tcPr>
          <w:p w14:paraId="455EAB87" w14:textId="260E421F" w:rsidR="06A53381" w:rsidRDefault="00905242" w:rsidP="00E158DB">
            <w:pPr>
              <w:rPr>
                <w:b/>
                <w:bCs/>
              </w:rPr>
            </w:pPr>
            <w:r>
              <w:t>3</w:t>
            </w:r>
            <w:r w:rsidR="06A53381" w:rsidRPr="06A53381">
              <w:t>.</w:t>
            </w:r>
            <w:r w:rsidR="00F519A1">
              <w:t>4</w:t>
            </w:r>
            <w:r w:rsidR="06A53381" w:rsidRPr="06A53381">
              <w:t xml:space="preserve"> Post course announcements at least </w:t>
            </w:r>
            <w:proofErr w:type="gramStart"/>
            <w:r w:rsidR="06A53381" w:rsidRPr="06A53381">
              <w:t>weekly that</w:t>
            </w:r>
            <w:proofErr w:type="gramEnd"/>
            <w:r w:rsidR="06A53381" w:rsidRPr="06A53381">
              <w:t xml:space="preserve"> include vital information, such as to-do lists, upcoming deadlines, study tips, and</w:t>
            </w:r>
            <w:r w:rsidR="00232D36">
              <w:t xml:space="preserve">, importantly, </w:t>
            </w:r>
            <w:r w:rsidR="06A53381" w:rsidRPr="06A53381">
              <w:t>encouragement.</w:t>
            </w:r>
          </w:p>
        </w:tc>
        <w:tc>
          <w:tcPr>
            <w:tcW w:w="4950" w:type="dxa"/>
            <w:gridSpan w:val="3"/>
          </w:tcPr>
          <w:p w14:paraId="6467EDBE" w14:textId="4271B65E" w:rsidR="06A53381" w:rsidRDefault="06A53381" w:rsidP="00E158DB">
            <w:pPr>
              <w:rPr>
                <w:b/>
                <w:bCs/>
              </w:rPr>
            </w:pPr>
            <w:r w:rsidRPr="06A53381">
              <w:t>Consider including a link to a checklist for the module to help students move through content more effectively.</w:t>
            </w:r>
          </w:p>
        </w:tc>
      </w:tr>
      <w:tr w:rsidR="06A53381" w14:paraId="50B7CA5E" w14:textId="77777777" w:rsidTr="00AE4340">
        <w:trPr>
          <w:trHeight w:val="300"/>
        </w:trPr>
        <w:tc>
          <w:tcPr>
            <w:tcW w:w="458" w:type="dxa"/>
          </w:tcPr>
          <w:p w14:paraId="4883FF66" w14:textId="2C49CCEE" w:rsidR="06A53381" w:rsidRDefault="007D3584" w:rsidP="00BE4B03">
            <w:pPr>
              <w:pStyle w:val="Heading2"/>
              <w:spacing w:before="120" w:after="120" w:line="262" w:lineRule="auto"/>
              <w:rPr>
                <w:rFonts w:ascii="Wingdings" w:hAnsi="Wingdings"/>
                <w:b w:val="0"/>
                <w:bCs w:val="0"/>
                <w:sz w:val="22"/>
                <w:szCs w:val="22"/>
              </w:rPr>
            </w:pPr>
            <w:sdt>
              <w:sdtPr>
                <w:rPr>
                  <w:rFonts w:ascii="Segoe UI" w:hAnsi="Segoe UI" w:cs="Segoe UI"/>
                </w:rPr>
                <w:id w:val="1295709293"/>
                <w14:checkbox>
                  <w14:checked w14:val="0"/>
                  <w14:checkedState w14:val="2612" w14:font="MS Gothic"/>
                  <w14:uncheckedState w14:val="2610" w14:font="MS Gothic"/>
                </w14:checkbox>
              </w:sdtPr>
              <w:sdtEndPr/>
              <w:sdtContent>
                <w:r w:rsidR="00C80AD1" w:rsidRPr="587A495D">
                  <w:rPr>
                    <w:rFonts w:ascii="MS Gothic" w:eastAsia="MS Gothic" w:hAnsi="MS Gothic" w:cs="Segoe UI"/>
                  </w:rPr>
                  <w:t>☐</w:t>
                </w:r>
              </w:sdtContent>
            </w:sdt>
          </w:p>
        </w:tc>
        <w:tc>
          <w:tcPr>
            <w:tcW w:w="4762" w:type="dxa"/>
          </w:tcPr>
          <w:p w14:paraId="2CFDBECC" w14:textId="2AE79D85" w:rsidR="06A53381" w:rsidRDefault="00905242" w:rsidP="00E158DB">
            <w:pPr>
              <w:rPr>
                <w:b/>
                <w:bCs/>
              </w:rPr>
            </w:pPr>
            <w:r>
              <w:t>3</w:t>
            </w:r>
            <w:r w:rsidR="06A53381" w:rsidRPr="06A53381">
              <w:t>.</w:t>
            </w:r>
            <w:r w:rsidR="00F519A1">
              <w:t>5</w:t>
            </w:r>
            <w:r w:rsidR="06A53381" w:rsidRPr="06A53381">
              <w:t xml:space="preserve"> Record lectures </w:t>
            </w:r>
            <w:r w:rsidR="002E3AFA">
              <w:t>rather than</w:t>
            </w:r>
            <w:r w:rsidR="06A53381" w:rsidRPr="06A53381">
              <w:t xml:space="preserve"> posting only presentation slides or assigning readings</w:t>
            </w:r>
            <w:r w:rsidR="002E3AFA">
              <w:t>; b</w:t>
            </w:r>
            <w:r w:rsidR="06A53381" w:rsidRPr="06A53381">
              <w:t>reak longer recordings into shorter chunks.</w:t>
            </w:r>
          </w:p>
        </w:tc>
        <w:tc>
          <w:tcPr>
            <w:tcW w:w="4950" w:type="dxa"/>
            <w:gridSpan w:val="3"/>
          </w:tcPr>
          <w:p w14:paraId="2C781120" w14:textId="3B545694" w:rsidR="06A53381" w:rsidRDefault="06A53381" w:rsidP="00E158DB">
            <w:r>
              <w:t>YuJa has editing capabilities for breaking longer recordings into shorter sections.</w:t>
            </w:r>
          </w:p>
          <w:p w14:paraId="3D0B2946" w14:textId="0DFEECE7" w:rsidR="06A53381" w:rsidRDefault="06A53381" w:rsidP="00E158DB">
            <w:r>
              <w:t>Consider adding an in-video quiz and index</w:t>
            </w:r>
            <w:r w:rsidR="009B058F">
              <w:t xml:space="preserve"> points</w:t>
            </w:r>
            <w:r>
              <w:t xml:space="preserve"> through YuJa to</w:t>
            </w:r>
            <w:r w:rsidR="00CC438E">
              <w:t xml:space="preserve"> encourage</w:t>
            </w:r>
            <w:r>
              <w:t xml:space="preserve"> student engagement with videos</w:t>
            </w:r>
            <w:r w:rsidR="00232D36">
              <w:t xml:space="preserve"> and to check knowledge acquisition</w:t>
            </w:r>
            <w:r>
              <w:t>.</w:t>
            </w:r>
          </w:p>
          <w:p w14:paraId="2E5A3EFC" w14:textId="64E70205" w:rsidR="06A53381" w:rsidRDefault="06A53381" w:rsidP="00E158DB">
            <w:r>
              <w:t xml:space="preserve">Use YuJa’s analytics to identify students’ trends of viewing. </w:t>
            </w:r>
          </w:p>
        </w:tc>
      </w:tr>
      <w:tr w:rsidR="06A53381" w14:paraId="4EA5184D" w14:textId="77777777" w:rsidTr="00AE4340">
        <w:trPr>
          <w:trHeight w:val="300"/>
        </w:trPr>
        <w:tc>
          <w:tcPr>
            <w:tcW w:w="458" w:type="dxa"/>
          </w:tcPr>
          <w:p w14:paraId="390CD231" w14:textId="309C4772" w:rsidR="06A53381" w:rsidRDefault="007D3584" w:rsidP="00BE4B03">
            <w:pPr>
              <w:pStyle w:val="Heading2"/>
              <w:spacing w:before="120" w:after="120" w:line="262" w:lineRule="auto"/>
              <w:rPr>
                <w:rFonts w:ascii="Wingdings" w:hAnsi="Wingdings"/>
                <w:b w:val="0"/>
                <w:bCs w:val="0"/>
                <w:sz w:val="22"/>
                <w:szCs w:val="22"/>
              </w:rPr>
            </w:pPr>
            <w:sdt>
              <w:sdtPr>
                <w:rPr>
                  <w:rFonts w:ascii="Segoe UI" w:hAnsi="Segoe UI" w:cs="Segoe UI"/>
                </w:rPr>
                <w:id w:val="738371337"/>
                <w14:checkbox>
                  <w14:checked w14:val="0"/>
                  <w14:checkedState w14:val="2612" w14:font="MS Gothic"/>
                  <w14:uncheckedState w14:val="2610" w14:font="MS Gothic"/>
                </w14:checkbox>
              </w:sdtPr>
              <w:sdtEndPr/>
              <w:sdtContent>
                <w:r w:rsidR="00C80AD1" w:rsidRPr="587A495D">
                  <w:rPr>
                    <w:rFonts w:ascii="MS Gothic" w:eastAsia="MS Gothic" w:hAnsi="MS Gothic" w:cs="Segoe UI"/>
                  </w:rPr>
                  <w:t>☐</w:t>
                </w:r>
              </w:sdtContent>
            </w:sdt>
          </w:p>
        </w:tc>
        <w:tc>
          <w:tcPr>
            <w:tcW w:w="4762" w:type="dxa"/>
          </w:tcPr>
          <w:p w14:paraId="3CCB5AA8" w14:textId="25913BA7" w:rsidR="06A53381" w:rsidRDefault="00905242" w:rsidP="00E158DB">
            <w:pPr>
              <w:rPr>
                <w:b/>
                <w:bCs/>
              </w:rPr>
            </w:pPr>
            <w:r>
              <w:t>3</w:t>
            </w:r>
            <w:r w:rsidR="06A53381" w:rsidRPr="06A53381">
              <w:t>.</w:t>
            </w:r>
            <w:r w:rsidR="00F519A1">
              <w:t>6</w:t>
            </w:r>
            <w:r w:rsidR="06A53381" w:rsidRPr="06A53381">
              <w:t xml:space="preserve"> Contribute to all introductory discussion board postings, if applicable. </w:t>
            </w:r>
          </w:p>
        </w:tc>
        <w:tc>
          <w:tcPr>
            <w:tcW w:w="4950" w:type="dxa"/>
            <w:gridSpan w:val="3"/>
          </w:tcPr>
          <w:p w14:paraId="64EF6420" w14:textId="7A9867D2" w:rsidR="06A53381" w:rsidRDefault="06A53381" w:rsidP="00E158DB">
            <w:pPr>
              <w:rPr>
                <w:b/>
                <w:bCs/>
              </w:rPr>
            </w:pPr>
            <w:r w:rsidRPr="06A53381">
              <w:t xml:space="preserve">Create other opportunities to engage with students in real-time interactions throughout the semester, such as scheduling online hours, study/review sessions, etc. Selectively posting to </w:t>
            </w:r>
            <w:r w:rsidRPr="06A53381">
              <w:lastRenderedPageBreak/>
              <w:t xml:space="preserve">other discussions can promote continued engagement. </w:t>
            </w:r>
          </w:p>
        </w:tc>
      </w:tr>
      <w:tr w:rsidR="06A53381" w14:paraId="6CE2E6ED" w14:textId="77777777" w:rsidTr="00AE4340">
        <w:trPr>
          <w:trHeight w:val="300"/>
        </w:trPr>
        <w:tc>
          <w:tcPr>
            <w:tcW w:w="458" w:type="dxa"/>
          </w:tcPr>
          <w:p w14:paraId="56DB80E4" w14:textId="35A8EEC4" w:rsidR="06A53381" w:rsidRDefault="007D3584" w:rsidP="00BE4B03">
            <w:pPr>
              <w:pStyle w:val="Heading2"/>
              <w:spacing w:before="120" w:after="120" w:line="262" w:lineRule="auto"/>
              <w:rPr>
                <w:rFonts w:ascii="Wingdings" w:hAnsi="Wingdings"/>
                <w:b w:val="0"/>
                <w:bCs w:val="0"/>
                <w:sz w:val="22"/>
                <w:szCs w:val="22"/>
              </w:rPr>
            </w:pPr>
            <w:sdt>
              <w:sdtPr>
                <w:rPr>
                  <w:rFonts w:ascii="Segoe UI" w:hAnsi="Segoe UI" w:cs="Segoe UI"/>
                </w:rPr>
                <w:id w:val="-141661472"/>
                <w14:checkbox>
                  <w14:checked w14:val="0"/>
                  <w14:checkedState w14:val="2612" w14:font="MS Gothic"/>
                  <w14:uncheckedState w14:val="2610" w14:font="MS Gothic"/>
                </w14:checkbox>
              </w:sdtPr>
              <w:sdtEndPr/>
              <w:sdtContent>
                <w:r w:rsidR="00C80AD1" w:rsidRPr="587A495D">
                  <w:rPr>
                    <w:rFonts w:ascii="MS Gothic" w:eastAsia="MS Gothic" w:hAnsi="MS Gothic" w:cs="Segoe UI"/>
                  </w:rPr>
                  <w:t>☐</w:t>
                </w:r>
              </w:sdtContent>
            </w:sdt>
          </w:p>
        </w:tc>
        <w:tc>
          <w:tcPr>
            <w:tcW w:w="4762" w:type="dxa"/>
          </w:tcPr>
          <w:p w14:paraId="54D6CD45" w14:textId="65558D72" w:rsidR="06A53381" w:rsidRDefault="00905242" w:rsidP="00E158DB">
            <w:pPr>
              <w:rPr>
                <w:b/>
                <w:bCs/>
              </w:rPr>
            </w:pPr>
            <w:r>
              <w:t>3</w:t>
            </w:r>
            <w:r w:rsidR="06A53381" w:rsidRPr="06A53381">
              <w:t>.</w:t>
            </w:r>
            <w:r w:rsidR="00F519A1">
              <w:t>7</w:t>
            </w:r>
            <w:r w:rsidR="06A53381" w:rsidRPr="06A53381">
              <w:t xml:space="preserve"> Incorporate high-engagement practices such as interactive/video quizzes, projects, blogs, wikis, and group assignments in addition to</w:t>
            </w:r>
            <w:r w:rsidR="000A527B">
              <w:t>,</w:t>
            </w:r>
            <w:r w:rsidR="06A53381" w:rsidRPr="06A53381">
              <w:t xml:space="preserve"> or in lieu of</w:t>
            </w:r>
            <w:r w:rsidR="000A527B">
              <w:t>,</w:t>
            </w:r>
            <w:r w:rsidR="06A53381" w:rsidRPr="06A53381">
              <w:t xml:space="preserve"> traditional assessments.</w:t>
            </w:r>
          </w:p>
        </w:tc>
        <w:tc>
          <w:tcPr>
            <w:tcW w:w="4950" w:type="dxa"/>
            <w:gridSpan w:val="3"/>
          </w:tcPr>
          <w:p w14:paraId="034720DF" w14:textId="62731EF2" w:rsidR="06A53381" w:rsidRDefault="06A53381" w:rsidP="00E158DB">
            <w:pPr>
              <w:rPr>
                <w:b/>
                <w:bCs/>
              </w:rPr>
            </w:pPr>
            <w:r w:rsidRPr="06A53381">
              <w:t xml:space="preserve">For help with exploring options for asynchronous practices, reach out to the CETL team for a one-on-one consultation. </w:t>
            </w:r>
          </w:p>
        </w:tc>
      </w:tr>
      <w:tr w:rsidR="001B4C23" w14:paraId="7FF01C3D" w14:textId="77777777" w:rsidTr="00AE4340">
        <w:trPr>
          <w:trHeight w:val="300"/>
        </w:trPr>
        <w:tc>
          <w:tcPr>
            <w:tcW w:w="458" w:type="dxa"/>
          </w:tcPr>
          <w:p w14:paraId="74F5FBD8" w14:textId="48A6788D" w:rsidR="001B4C23" w:rsidRDefault="007D3584" w:rsidP="001B4C23">
            <w:pPr>
              <w:pStyle w:val="Heading2"/>
              <w:spacing w:before="120" w:after="120" w:line="262" w:lineRule="auto"/>
              <w:rPr>
                <w:rFonts w:ascii="Segoe UI" w:hAnsi="Segoe UI" w:cs="Segoe UI"/>
              </w:rPr>
            </w:pPr>
            <w:sdt>
              <w:sdtPr>
                <w:rPr>
                  <w:rFonts w:ascii="Segoe UI" w:hAnsi="Segoe UI" w:cs="Segoe UI"/>
                </w:rPr>
                <w:id w:val="374590725"/>
                <w14:checkbox>
                  <w14:checked w14:val="0"/>
                  <w14:checkedState w14:val="2612" w14:font="MS Gothic"/>
                  <w14:uncheckedState w14:val="2610" w14:font="MS Gothic"/>
                </w14:checkbox>
              </w:sdtPr>
              <w:sdtEndPr/>
              <w:sdtContent>
                <w:r w:rsidR="001B4C23">
                  <w:rPr>
                    <w:rFonts w:ascii="MS Gothic" w:eastAsia="MS Gothic" w:hAnsi="MS Gothic" w:cs="Segoe UI" w:hint="eastAsia"/>
                  </w:rPr>
                  <w:t>☐</w:t>
                </w:r>
              </w:sdtContent>
            </w:sdt>
          </w:p>
        </w:tc>
        <w:tc>
          <w:tcPr>
            <w:tcW w:w="4762" w:type="dxa"/>
          </w:tcPr>
          <w:p w14:paraId="1BCB7F10" w14:textId="22D244CC" w:rsidR="001B4C23" w:rsidRDefault="00905242" w:rsidP="001B4C23">
            <w:r>
              <w:t>3</w:t>
            </w:r>
            <w:r w:rsidR="001B4C23" w:rsidRPr="06A53381">
              <w:t>.</w:t>
            </w:r>
            <w:r w:rsidR="00F519A1">
              <w:t>8</w:t>
            </w:r>
            <w:r w:rsidR="001B4C23" w:rsidRPr="06A53381">
              <w:t xml:space="preserve"> </w:t>
            </w:r>
            <w:r w:rsidR="001B4C23">
              <w:t>P</w:t>
            </w:r>
            <w:r w:rsidR="001B4C23" w:rsidRPr="06A53381">
              <w:t xml:space="preserve">ost, import, or sync </w:t>
            </w:r>
            <w:r w:rsidR="001B4C23">
              <w:t>g</w:t>
            </w:r>
            <w:r w:rsidR="001B4C23" w:rsidRPr="06A53381">
              <w:t>rades in the D2L gradebook as soon as possible, even if they occur within a third-party platform (e.g., MindTap, ALEKS, publishers, etc.).</w:t>
            </w:r>
          </w:p>
        </w:tc>
        <w:tc>
          <w:tcPr>
            <w:tcW w:w="4950" w:type="dxa"/>
            <w:gridSpan w:val="3"/>
          </w:tcPr>
          <w:p w14:paraId="68D64A5F" w14:textId="6297F93E" w:rsidR="001B4C23" w:rsidRPr="06A53381" w:rsidRDefault="001B4C23" w:rsidP="001B4C23">
            <w:r>
              <w:t xml:space="preserve">For integrated third-party vendors/platforms, consult with the CETL team for assistance with proper synchronizing of grades.  </w:t>
            </w:r>
          </w:p>
        </w:tc>
      </w:tr>
      <w:tr w:rsidR="006A55B0" w14:paraId="0A820541" w14:textId="77777777" w:rsidTr="00AE4340">
        <w:trPr>
          <w:trHeight w:val="300"/>
        </w:trPr>
        <w:tc>
          <w:tcPr>
            <w:tcW w:w="458" w:type="dxa"/>
          </w:tcPr>
          <w:p w14:paraId="16C3A3C3" w14:textId="756BFEFE" w:rsidR="006A55B0" w:rsidRDefault="007D3584" w:rsidP="006A55B0">
            <w:pPr>
              <w:pStyle w:val="Heading2"/>
              <w:spacing w:before="120" w:after="120" w:line="262" w:lineRule="auto"/>
              <w:rPr>
                <w:rFonts w:ascii="Segoe UI" w:hAnsi="Segoe UI" w:cs="Segoe UI"/>
              </w:rPr>
            </w:pPr>
            <w:sdt>
              <w:sdtPr>
                <w:rPr>
                  <w:rFonts w:ascii="Segoe UI" w:hAnsi="Segoe UI" w:cs="Segoe UI"/>
                </w:rPr>
                <w:id w:val="1148022817"/>
                <w14:checkbox>
                  <w14:checked w14:val="0"/>
                  <w14:checkedState w14:val="2612" w14:font="MS Gothic"/>
                  <w14:uncheckedState w14:val="2610" w14:font="MS Gothic"/>
                </w14:checkbox>
              </w:sdtPr>
              <w:sdtEndPr/>
              <w:sdtContent>
                <w:r w:rsidR="006A55B0">
                  <w:rPr>
                    <w:rFonts w:ascii="MS Gothic" w:eastAsia="MS Gothic" w:hAnsi="MS Gothic" w:cs="Segoe UI" w:hint="eastAsia"/>
                  </w:rPr>
                  <w:t>☐</w:t>
                </w:r>
              </w:sdtContent>
            </w:sdt>
          </w:p>
        </w:tc>
        <w:tc>
          <w:tcPr>
            <w:tcW w:w="4762" w:type="dxa"/>
          </w:tcPr>
          <w:p w14:paraId="6A6E3F90" w14:textId="301CD428" w:rsidR="006A55B0" w:rsidRDefault="00905242" w:rsidP="006A55B0">
            <w:r>
              <w:t>3</w:t>
            </w:r>
            <w:r w:rsidR="006A55B0" w:rsidRPr="06A53381">
              <w:t>.</w:t>
            </w:r>
            <w:r w:rsidR="00F519A1">
              <w:t>9</w:t>
            </w:r>
            <w:r w:rsidR="006A55B0" w:rsidRPr="06A53381">
              <w:t xml:space="preserve"> Follow Departmental expectations for completing the</w:t>
            </w:r>
            <w:r w:rsidR="006A55B0">
              <w:t xml:space="preserve"> timely</w:t>
            </w:r>
            <w:r w:rsidR="006A55B0" w:rsidRPr="06A53381">
              <w:t xml:space="preserve"> grading of students’ submissions.</w:t>
            </w:r>
          </w:p>
        </w:tc>
        <w:tc>
          <w:tcPr>
            <w:tcW w:w="4950" w:type="dxa"/>
            <w:gridSpan w:val="3"/>
          </w:tcPr>
          <w:p w14:paraId="22895B58" w14:textId="1982AF42" w:rsidR="006A55B0" w:rsidRPr="06A53381" w:rsidRDefault="006A55B0" w:rsidP="006A55B0">
            <w:r w:rsidRPr="06A53381">
              <w:t>Returning graded work quickly assists learning development. Consider indicating to students when they can expect the return of major assignments.</w:t>
            </w:r>
          </w:p>
        </w:tc>
      </w:tr>
      <w:tr w:rsidR="006A55B0" w14:paraId="7F65302D" w14:textId="77777777" w:rsidTr="00AE4340">
        <w:trPr>
          <w:trHeight w:val="300"/>
        </w:trPr>
        <w:tc>
          <w:tcPr>
            <w:tcW w:w="458" w:type="dxa"/>
          </w:tcPr>
          <w:p w14:paraId="4F85088B" w14:textId="4F993C29" w:rsidR="006A55B0" w:rsidRDefault="007D3584" w:rsidP="006A55B0">
            <w:pPr>
              <w:pStyle w:val="Heading2"/>
              <w:spacing w:before="120" w:after="120" w:line="262" w:lineRule="auto"/>
              <w:rPr>
                <w:rFonts w:ascii="Wingdings" w:hAnsi="Wingdings"/>
                <w:b w:val="0"/>
                <w:bCs w:val="0"/>
                <w:sz w:val="22"/>
                <w:szCs w:val="22"/>
              </w:rPr>
            </w:pPr>
            <w:sdt>
              <w:sdtPr>
                <w:rPr>
                  <w:rFonts w:ascii="Segoe UI" w:hAnsi="Segoe UI" w:cs="Segoe UI"/>
                </w:rPr>
                <w:id w:val="52980565"/>
                <w14:checkbox>
                  <w14:checked w14:val="0"/>
                  <w14:checkedState w14:val="2612" w14:font="MS Gothic"/>
                  <w14:uncheckedState w14:val="2610" w14:font="MS Gothic"/>
                </w14:checkbox>
              </w:sdtPr>
              <w:sdtEndPr/>
              <w:sdtContent>
                <w:r w:rsidR="006A55B0">
                  <w:rPr>
                    <w:rFonts w:ascii="MS Gothic" w:eastAsia="MS Gothic" w:hAnsi="MS Gothic" w:cs="Segoe UI" w:hint="eastAsia"/>
                  </w:rPr>
                  <w:t>☐</w:t>
                </w:r>
              </w:sdtContent>
            </w:sdt>
          </w:p>
        </w:tc>
        <w:tc>
          <w:tcPr>
            <w:tcW w:w="4762" w:type="dxa"/>
          </w:tcPr>
          <w:p w14:paraId="294104B3" w14:textId="69ABBA0F" w:rsidR="006A55B0" w:rsidRDefault="00905242" w:rsidP="006A55B0">
            <w:pPr>
              <w:rPr>
                <w:b/>
                <w:bCs/>
              </w:rPr>
            </w:pPr>
            <w:r>
              <w:t>3</w:t>
            </w:r>
            <w:r w:rsidR="006A55B0" w:rsidRPr="06A53381">
              <w:t>.</w:t>
            </w:r>
            <w:r w:rsidR="006A55B0">
              <w:t>1</w:t>
            </w:r>
            <w:r w:rsidR="00F519A1">
              <w:t>0</w:t>
            </w:r>
            <w:r w:rsidR="006A55B0" w:rsidRPr="06A53381">
              <w:t xml:space="preserve"> Provide constructive, encouraging,</w:t>
            </w:r>
            <w:r w:rsidR="007E73BF">
              <w:t xml:space="preserve"> and </w:t>
            </w:r>
            <w:r w:rsidR="006A55B0" w:rsidRPr="06A53381">
              <w:t>developmental feedback on all major assignments.</w:t>
            </w:r>
          </w:p>
        </w:tc>
        <w:tc>
          <w:tcPr>
            <w:tcW w:w="4950" w:type="dxa"/>
            <w:gridSpan w:val="3"/>
          </w:tcPr>
          <w:p w14:paraId="6B272359" w14:textId="327504BC" w:rsidR="006A55B0" w:rsidRDefault="006A55B0" w:rsidP="006A55B0">
            <w:pPr>
              <w:rPr>
                <w:b/>
                <w:bCs/>
              </w:rPr>
            </w:pPr>
            <w:r w:rsidRPr="06A53381">
              <w:t>Consider audio or video feedback (e.g., through D2L’s Audio Note or Video Note or through Turnitin’s grading feature), and for more engagement, create structures for how students process and apply the feedback provided (e.g., small incentive for respond</w:t>
            </w:r>
            <w:r>
              <w:t>ing</w:t>
            </w:r>
            <w:r w:rsidRPr="06A53381">
              <w:t xml:space="preserve"> to assignment feedback). </w:t>
            </w:r>
          </w:p>
        </w:tc>
      </w:tr>
      <w:tr w:rsidR="006A55B0" w14:paraId="38FF026C" w14:textId="77777777" w:rsidTr="00AE4340">
        <w:trPr>
          <w:trHeight w:val="300"/>
        </w:trPr>
        <w:tc>
          <w:tcPr>
            <w:tcW w:w="458" w:type="dxa"/>
          </w:tcPr>
          <w:p w14:paraId="3F2D6914" w14:textId="2B5D255A" w:rsidR="006A55B0" w:rsidRDefault="007D3584" w:rsidP="006A55B0">
            <w:pPr>
              <w:pStyle w:val="Heading2"/>
              <w:spacing w:before="120" w:after="120" w:line="262" w:lineRule="auto"/>
              <w:rPr>
                <w:rFonts w:ascii="Wingdings" w:hAnsi="Wingdings"/>
                <w:b w:val="0"/>
                <w:bCs w:val="0"/>
                <w:sz w:val="22"/>
                <w:szCs w:val="22"/>
              </w:rPr>
            </w:pPr>
            <w:sdt>
              <w:sdtPr>
                <w:rPr>
                  <w:rFonts w:ascii="Segoe UI" w:hAnsi="Segoe UI" w:cs="Segoe UI"/>
                </w:rPr>
                <w:id w:val="-1225916870"/>
                <w14:checkbox>
                  <w14:checked w14:val="0"/>
                  <w14:checkedState w14:val="2612" w14:font="MS Gothic"/>
                  <w14:uncheckedState w14:val="2610" w14:font="MS Gothic"/>
                </w14:checkbox>
              </w:sdtPr>
              <w:sdtEndPr/>
              <w:sdtContent>
                <w:r w:rsidR="006A55B0" w:rsidRPr="587A495D">
                  <w:rPr>
                    <w:rFonts w:ascii="MS Gothic" w:eastAsia="MS Gothic" w:hAnsi="MS Gothic" w:cs="Segoe UI"/>
                  </w:rPr>
                  <w:t>☐</w:t>
                </w:r>
              </w:sdtContent>
            </w:sdt>
          </w:p>
        </w:tc>
        <w:tc>
          <w:tcPr>
            <w:tcW w:w="4762" w:type="dxa"/>
          </w:tcPr>
          <w:p w14:paraId="637165D6" w14:textId="51DB8D47" w:rsidR="006A55B0" w:rsidRPr="00AE4340" w:rsidRDefault="00905242" w:rsidP="006A55B0">
            <w:r>
              <w:t>3</w:t>
            </w:r>
            <w:r w:rsidR="006A55B0" w:rsidRPr="06A53381">
              <w:t>.</w:t>
            </w:r>
            <w:r w:rsidR="006A55B0">
              <w:t>1</w:t>
            </w:r>
            <w:r w:rsidR="00F519A1">
              <w:t>1</w:t>
            </w:r>
            <w:r w:rsidR="006A55B0" w:rsidRPr="06A53381">
              <w:t xml:space="preserve"> Monitor each student’s progress (e.g., via D2L’s Class Progress feature</w:t>
            </w:r>
            <w:r w:rsidR="00CC438E" w:rsidRPr="06A53381">
              <w:t>) and</w:t>
            </w:r>
            <w:r w:rsidR="006A55B0" w:rsidRPr="06A53381">
              <w:t xml:space="preserve"> reach out to at-risk students to recommend appropriate student success resources.</w:t>
            </w:r>
          </w:p>
        </w:tc>
        <w:tc>
          <w:tcPr>
            <w:tcW w:w="4950" w:type="dxa"/>
            <w:gridSpan w:val="3"/>
          </w:tcPr>
          <w:p w14:paraId="0C613D40" w14:textId="1AD5A20A" w:rsidR="006A55B0" w:rsidRDefault="006A55B0" w:rsidP="006A55B0">
            <w:pPr>
              <w:rPr>
                <w:b/>
                <w:bCs/>
              </w:rPr>
            </w:pPr>
            <w:r w:rsidRPr="06A53381">
              <w:t xml:space="preserve">Consider the use of D2L’s Intelligent Agents </w:t>
            </w:r>
            <w:r w:rsidR="00A169A2">
              <w:t>for</w:t>
            </w:r>
            <w:r w:rsidRPr="06A53381">
              <w:t xml:space="preserve"> providing reminders or support to students.</w:t>
            </w:r>
          </w:p>
        </w:tc>
      </w:tr>
      <w:tr w:rsidR="006A55B0" w14:paraId="610D0543" w14:textId="77777777" w:rsidTr="00AE4340">
        <w:trPr>
          <w:trHeight w:val="300"/>
        </w:trPr>
        <w:tc>
          <w:tcPr>
            <w:tcW w:w="458" w:type="dxa"/>
          </w:tcPr>
          <w:p w14:paraId="17396E7F" w14:textId="66D7932D" w:rsidR="006A55B0" w:rsidRDefault="007D3584" w:rsidP="006A55B0">
            <w:pPr>
              <w:pStyle w:val="Heading2"/>
              <w:spacing w:before="120" w:after="120" w:line="262" w:lineRule="auto"/>
              <w:rPr>
                <w:rFonts w:ascii="Wingdings" w:hAnsi="Wingdings"/>
                <w:b w:val="0"/>
                <w:bCs w:val="0"/>
                <w:sz w:val="22"/>
                <w:szCs w:val="22"/>
              </w:rPr>
            </w:pPr>
            <w:sdt>
              <w:sdtPr>
                <w:rPr>
                  <w:rFonts w:ascii="Segoe UI" w:hAnsi="Segoe UI" w:cs="Segoe UI"/>
                </w:rPr>
                <w:id w:val="1328943015"/>
                <w14:checkbox>
                  <w14:checked w14:val="0"/>
                  <w14:checkedState w14:val="2612" w14:font="MS Gothic"/>
                  <w14:uncheckedState w14:val="2610" w14:font="MS Gothic"/>
                </w14:checkbox>
              </w:sdtPr>
              <w:sdtEndPr/>
              <w:sdtContent>
                <w:r w:rsidR="006A55B0" w:rsidRPr="587A495D">
                  <w:rPr>
                    <w:rFonts w:ascii="MS Gothic" w:eastAsia="MS Gothic" w:hAnsi="MS Gothic" w:cs="Segoe UI"/>
                  </w:rPr>
                  <w:t>☐</w:t>
                </w:r>
              </w:sdtContent>
            </w:sdt>
          </w:p>
        </w:tc>
        <w:tc>
          <w:tcPr>
            <w:tcW w:w="4762" w:type="dxa"/>
          </w:tcPr>
          <w:p w14:paraId="73BAEC97" w14:textId="5243D7C1" w:rsidR="006A55B0" w:rsidRDefault="00905242" w:rsidP="006A55B0">
            <w:pPr>
              <w:rPr>
                <w:b/>
                <w:bCs/>
              </w:rPr>
            </w:pPr>
            <w:r>
              <w:t>3</w:t>
            </w:r>
            <w:r w:rsidR="006A55B0" w:rsidRPr="06A53381">
              <w:t>.</w:t>
            </w:r>
            <w:r w:rsidR="006A55B0">
              <w:t>1</w:t>
            </w:r>
            <w:r w:rsidR="00F519A1">
              <w:t>2</w:t>
            </w:r>
            <w:r w:rsidR="006A55B0" w:rsidRPr="06A53381">
              <w:t xml:space="preserve"> </w:t>
            </w:r>
            <w:r w:rsidR="006A55B0">
              <w:t>Provide students with</w:t>
            </w:r>
            <w:r w:rsidR="006A55B0" w:rsidRPr="06A53381">
              <w:t xml:space="preserve"> an accurate indication of where they stand overall throughout the course as assignments are graded</w:t>
            </w:r>
            <w:r w:rsidR="006A55B0">
              <w:t xml:space="preserve">.  Record zeros </w:t>
            </w:r>
            <w:r w:rsidR="006A55B0">
              <w:rPr>
                <w:i/>
                <w:iCs/>
              </w:rPr>
              <w:t>only</w:t>
            </w:r>
            <w:r w:rsidR="006A55B0">
              <w:t xml:space="preserve"> for missed assignments prior to the Withdrawal date.</w:t>
            </w:r>
          </w:p>
        </w:tc>
        <w:tc>
          <w:tcPr>
            <w:tcW w:w="4950" w:type="dxa"/>
            <w:gridSpan w:val="3"/>
          </w:tcPr>
          <w:p w14:paraId="461D0F5F" w14:textId="0C58DD85" w:rsidR="006A55B0" w:rsidRDefault="006A55B0" w:rsidP="006A55B0">
            <w:pPr>
              <w:rPr>
                <w:b/>
                <w:bCs/>
              </w:rPr>
            </w:pPr>
            <w:r w:rsidRPr="06A53381">
              <w:t xml:space="preserve">One method of doing so is to open final grades to students at the start of the term, although not wholly accurate until the end of the semester. D2L will then keep the overall grade updated as grades are posted throughout the semester. Alternatively, </w:t>
            </w:r>
            <w:r>
              <w:t>you might</w:t>
            </w:r>
            <w:r w:rsidRPr="06A53381">
              <w:t xml:space="preserve"> consider opening overall grades at specific intervals</w:t>
            </w:r>
            <w:r>
              <w:t xml:space="preserve"> (e.g., every two weeks). </w:t>
            </w:r>
          </w:p>
        </w:tc>
      </w:tr>
      <w:tr w:rsidR="00F14A9A" w:rsidRPr="00023BBD" w14:paraId="3E17F6C7" w14:textId="77777777" w:rsidTr="00AE4340">
        <w:tblPrEx>
          <w:tblLook w:val="0480" w:firstRow="0" w:lastRow="0" w:firstColumn="1" w:lastColumn="0" w:noHBand="0" w:noVBand="1"/>
        </w:tblPrEx>
        <w:trPr>
          <w:gridAfter w:val="1"/>
          <w:wAfter w:w="258" w:type="dxa"/>
        </w:trPr>
        <w:tc>
          <w:tcPr>
            <w:tcW w:w="457" w:type="dxa"/>
          </w:tcPr>
          <w:p w14:paraId="5CD3457D" w14:textId="77777777" w:rsidR="00F14A9A" w:rsidRPr="00023BBD" w:rsidRDefault="00F14A9A" w:rsidP="00950A8D">
            <w:pPr>
              <w:pStyle w:val="Heading2"/>
              <w:spacing w:before="120" w:after="120" w:line="262" w:lineRule="auto"/>
              <w:rPr>
                <w:sz w:val="22"/>
                <w:szCs w:val="22"/>
              </w:rPr>
            </w:pPr>
            <w:r>
              <w:rPr>
                <w:rFonts w:ascii="Wingdings" w:hAnsi="Wingdings"/>
                <w:sz w:val="22"/>
                <w:szCs w:val="22"/>
              </w:rPr>
              <w:lastRenderedPageBreak/>
              <w:t>ü</w:t>
            </w:r>
          </w:p>
        </w:tc>
        <w:tc>
          <w:tcPr>
            <w:tcW w:w="4950" w:type="dxa"/>
            <w:gridSpan w:val="2"/>
          </w:tcPr>
          <w:p w14:paraId="301DC1E6" w14:textId="7121CFAC" w:rsidR="00F14A9A" w:rsidRPr="00023BBD" w:rsidRDefault="00782ADD" w:rsidP="00950A8D">
            <w:pPr>
              <w:pStyle w:val="Heading2"/>
              <w:spacing w:before="120" w:after="120" w:line="262" w:lineRule="auto"/>
              <w:rPr>
                <w:sz w:val="22"/>
                <w:szCs w:val="22"/>
              </w:rPr>
            </w:pPr>
            <w:r>
              <w:rPr>
                <w:sz w:val="22"/>
                <w:szCs w:val="22"/>
              </w:rPr>
              <w:t>4</w:t>
            </w:r>
            <w:r w:rsidR="00F14A9A">
              <w:rPr>
                <w:sz w:val="22"/>
                <w:szCs w:val="22"/>
              </w:rPr>
              <w:t xml:space="preserve">. </w:t>
            </w:r>
            <w:r w:rsidR="00F14A9A" w:rsidRPr="00023BBD">
              <w:rPr>
                <w:sz w:val="22"/>
                <w:szCs w:val="22"/>
              </w:rPr>
              <w:t xml:space="preserve">Accessibility: </w:t>
            </w:r>
            <w:r w:rsidR="00F14A9A">
              <w:rPr>
                <w:sz w:val="22"/>
                <w:szCs w:val="22"/>
              </w:rPr>
              <w:t>All materials</w:t>
            </w:r>
            <w:r w:rsidR="00F14A9A" w:rsidRPr="00023BBD">
              <w:rPr>
                <w:sz w:val="22"/>
                <w:szCs w:val="22"/>
              </w:rPr>
              <w:t xml:space="preserve"> provided in the course must </w:t>
            </w:r>
            <w:r w:rsidR="00F14A9A">
              <w:rPr>
                <w:sz w:val="22"/>
                <w:szCs w:val="22"/>
              </w:rPr>
              <w:t>meet WCAG 2.1 Level AA standards.</w:t>
            </w:r>
          </w:p>
        </w:tc>
        <w:tc>
          <w:tcPr>
            <w:tcW w:w="4500" w:type="dxa"/>
          </w:tcPr>
          <w:p w14:paraId="00A46734" w14:textId="77777777" w:rsidR="00F14A9A" w:rsidRPr="00023BBD" w:rsidRDefault="00F14A9A" w:rsidP="00950A8D">
            <w:pPr>
              <w:pStyle w:val="Heading2"/>
              <w:spacing w:before="120" w:after="120" w:line="262" w:lineRule="auto"/>
              <w:rPr>
                <w:sz w:val="22"/>
                <w:szCs w:val="22"/>
              </w:rPr>
            </w:pPr>
            <w:r w:rsidRPr="06A53381">
              <w:rPr>
                <w:sz w:val="22"/>
                <w:szCs w:val="22"/>
              </w:rPr>
              <w:t>Tips &amp; Examples</w:t>
            </w:r>
          </w:p>
        </w:tc>
      </w:tr>
      <w:tr w:rsidR="00F14A9A" w:rsidRPr="00023BBD" w14:paraId="260A86C3" w14:textId="77777777" w:rsidTr="00AE4340">
        <w:tblPrEx>
          <w:tblLook w:val="0480" w:firstRow="0" w:lastRow="0" w:firstColumn="1" w:lastColumn="0" w:noHBand="0" w:noVBand="1"/>
        </w:tblPrEx>
        <w:trPr>
          <w:gridAfter w:val="1"/>
          <w:wAfter w:w="258" w:type="dxa"/>
        </w:trPr>
        <w:tc>
          <w:tcPr>
            <w:tcW w:w="457" w:type="dxa"/>
          </w:tcPr>
          <w:p w14:paraId="386315AC" w14:textId="77777777" w:rsidR="00F14A9A" w:rsidRPr="00FB537E" w:rsidRDefault="007D3584" w:rsidP="00950A8D">
            <w:pPr>
              <w:pStyle w:val="Heading2"/>
              <w:spacing w:before="120" w:after="120" w:line="262" w:lineRule="auto"/>
              <w:rPr>
                <w:b w:val="0"/>
                <w:bCs w:val="0"/>
                <w:sz w:val="22"/>
                <w:szCs w:val="22"/>
              </w:rPr>
            </w:pPr>
            <w:sdt>
              <w:sdtPr>
                <w:rPr>
                  <w:rFonts w:ascii="Segoe UI" w:hAnsi="Segoe UI" w:cs="Segoe UI"/>
                </w:rPr>
                <w:id w:val="-1981760868"/>
                <w14:checkbox>
                  <w14:checked w14:val="0"/>
                  <w14:checkedState w14:val="2612" w14:font="MS Gothic"/>
                  <w14:uncheckedState w14:val="2610" w14:font="MS Gothic"/>
                </w14:checkbox>
              </w:sdtPr>
              <w:sdtEndPr/>
              <w:sdtContent>
                <w:r w:rsidR="00F14A9A" w:rsidRPr="587A495D">
                  <w:rPr>
                    <w:rFonts w:ascii="MS Gothic" w:eastAsia="MS Gothic" w:hAnsi="MS Gothic" w:cs="Segoe UI"/>
                  </w:rPr>
                  <w:t>☐</w:t>
                </w:r>
              </w:sdtContent>
            </w:sdt>
          </w:p>
        </w:tc>
        <w:tc>
          <w:tcPr>
            <w:tcW w:w="4950" w:type="dxa"/>
            <w:gridSpan w:val="2"/>
          </w:tcPr>
          <w:p w14:paraId="4C434392" w14:textId="43477144" w:rsidR="00F14A9A" w:rsidRPr="00023BBD" w:rsidRDefault="00905242" w:rsidP="00950A8D">
            <w:r>
              <w:t>4</w:t>
            </w:r>
            <w:r w:rsidR="00F14A9A">
              <w:t xml:space="preserve">.1 </w:t>
            </w:r>
            <w:r w:rsidR="00F14A9A" w:rsidRPr="59F74E8F">
              <w:rPr>
                <w:rFonts w:eastAsia="Segoe UI Historic"/>
              </w:rPr>
              <w:t>Organize course materials using a clear and consistent structure throughout the course.</w:t>
            </w:r>
          </w:p>
        </w:tc>
        <w:tc>
          <w:tcPr>
            <w:tcW w:w="4500" w:type="dxa"/>
          </w:tcPr>
          <w:p w14:paraId="4B841AF2" w14:textId="77777777" w:rsidR="00F14A9A" w:rsidRPr="006C7302" w:rsidRDefault="00F14A9A" w:rsidP="00950A8D">
            <w:r w:rsidRPr="59F74E8F">
              <w:rPr>
                <w:rFonts w:eastAsia="Segoe UI Historic"/>
              </w:rPr>
              <w:t>Organize course materials using a logical structure (e.g., by module, week, or unit/chapter) and follow a consistent labeling scheme. All pages should have clear, descriptive titles to help students easily locate and navigate course content.</w:t>
            </w:r>
          </w:p>
        </w:tc>
      </w:tr>
      <w:tr w:rsidR="00F14A9A" w14:paraId="0B39D3CD" w14:textId="77777777" w:rsidTr="00AE4340">
        <w:tblPrEx>
          <w:tblLook w:val="0480" w:firstRow="0" w:lastRow="0" w:firstColumn="1" w:lastColumn="0" w:noHBand="0" w:noVBand="1"/>
        </w:tblPrEx>
        <w:trPr>
          <w:gridAfter w:val="1"/>
          <w:wAfter w:w="258" w:type="dxa"/>
          <w:trHeight w:val="300"/>
        </w:trPr>
        <w:tc>
          <w:tcPr>
            <w:tcW w:w="457" w:type="dxa"/>
          </w:tcPr>
          <w:p w14:paraId="7CE0C04D" w14:textId="6DC1B28B" w:rsidR="00F14A9A" w:rsidRDefault="007D3584" w:rsidP="00950A8D">
            <w:pPr>
              <w:pStyle w:val="Heading2"/>
              <w:spacing w:line="262" w:lineRule="auto"/>
              <w:rPr>
                <w:rFonts w:ascii="MS Gothic" w:eastAsia="MS Gothic" w:hAnsi="MS Gothic" w:cs="Segoe UI"/>
              </w:rPr>
            </w:pPr>
            <w:sdt>
              <w:sdtPr>
                <w:rPr>
                  <w:rFonts w:ascii="Segoe UI" w:hAnsi="Segoe UI" w:cs="Segoe UI"/>
                </w:rPr>
                <w:id w:val="-64337013"/>
                <w14:checkbox>
                  <w14:checked w14:val="0"/>
                  <w14:checkedState w14:val="2612" w14:font="MS Gothic"/>
                  <w14:uncheckedState w14:val="2610" w14:font="MS Gothic"/>
                </w14:checkbox>
              </w:sdtPr>
              <w:sdtEndPr/>
              <w:sdtContent>
                <w:r w:rsidR="00423F02">
                  <w:rPr>
                    <w:rFonts w:ascii="MS Gothic" w:eastAsia="MS Gothic" w:hAnsi="MS Gothic" w:cs="Segoe UI" w:hint="eastAsia"/>
                  </w:rPr>
                  <w:t>☐</w:t>
                </w:r>
              </w:sdtContent>
            </w:sdt>
          </w:p>
        </w:tc>
        <w:tc>
          <w:tcPr>
            <w:tcW w:w="4950" w:type="dxa"/>
            <w:gridSpan w:val="2"/>
          </w:tcPr>
          <w:p w14:paraId="553E4587" w14:textId="3C535A42" w:rsidR="00F14A9A" w:rsidRDefault="00905242" w:rsidP="00950A8D">
            <w:r>
              <w:t>4</w:t>
            </w:r>
            <w:r w:rsidR="00F14A9A">
              <w:t xml:space="preserve">.2 </w:t>
            </w:r>
            <w:r w:rsidR="00F14A9A" w:rsidRPr="59F74E8F">
              <w:rPr>
                <w:rFonts w:eastAsia="Segoe UI Historic"/>
              </w:rPr>
              <w:t>Use color and visual elements to support readability and ensure that meaning is not conveyed by color alone.</w:t>
            </w:r>
          </w:p>
          <w:p w14:paraId="50FE3A1D" w14:textId="77777777" w:rsidR="00F14A9A" w:rsidRDefault="00F14A9A" w:rsidP="00950A8D"/>
        </w:tc>
        <w:tc>
          <w:tcPr>
            <w:tcW w:w="4500" w:type="dxa"/>
          </w:tcPr>
          <w:p w14:paraId="44077A83" w14:textId="77777777" w:rsidR="00CA5C32" w:rsidRDefault="00CA5C32" w:rsidP="00950A8D">
            <w:pPr>
              <w:rPr>
                <w:rFonts w:eastAsia="Segoe UI Historic"/>
              </w:rPr>
            </w:pPr>
            <w:r w:rsidRPr="00CA5C32">
              <w:rPr>
                <w:rFonts w:eastAsia="Segoe UI Historic"/>
              </w:rPr>
              <w:t>Color-coded charts, table cells, rows, and columns should also include labels, patterns, text, or other indicators that communicate the same information.</w:t>
            </w:r>
          </w:p>
          <w:p w14:paraId="56F68184" w14:textId="77777777" w:rsidR="00CA5C32" w:rsidRDefault="00C12A72" w:rsidP="00950A8D">
            <w:pPr>
              <w:rPr>
                <w:rFonts w:eastAsia="Segoe UI Historic"/>
              </w:rPr>
            </w:pPr>
            <w:r w:rsidRPr="00C12A72">
              <w:rPr>
                <w:rFonts w:eastAsia="Segoe UI Historic"/>
              </w:rPr>
              <w:t>Use readable fonts and color combinations with sufficient contrast.</w:t>
            </w:r>
            <w:r w:rsidR="00F14A9A" w:rsidRPr="59F74E8F">
              <w:rPr>
                <w:rFonts w:eastAsia="Segoe UI Historic"/>
              </w:rPr>
              <w:t xml:space="preserve"> </w:t>
            </w:r>
          </w:p>
          <w:p w14:paraId="44083DDB" w14:textId="3CFD280E" w:rsidR="00F14A9A" w:rsidRDefault="00F14A9A" w:rsidP="00950A8D">
            <w:r w:rsidRPr="59F74E8F">
              <w:rPr>
                <w:rFonts w:eastAsia="Segoe UI Historic"/>
              </w:rPr>
              <w:t>Avoid flashing content or visual effects that may create barriers for learners.</w:t>
            </w:r>
          </w:p>
        </w:tc>
      </w:tr>
      <w:tr w:rsidR="00F14A9A" w14:paraId="29B90505" w14:textId="77777777" w:rsidTr="00AE4340">
        <w:tblPrEx>
          <w:tblLook w:val="0480" w:firstRow="0" w:lastRow="0" w:firstColumn="1" w:lastColumn="0" w:noHBand="0" w:noVBand="1"/>
        </w:tblPrEx>
        <w:trPr>
          <w:gridAfter w:val="1"/>
          <w:wAfter w:w="258" w:type="dxa"/>
          <w:trHeight w:val="300"/>
        </w:trPr>
        <w:tc>
          <w:tcPr>
            <w:tcW w:w="457" w:type="dxa"/>
          </w:tcPr>
          <w:p w14:paraId="447F1FC3" w14:textId="7565E1D8" w:rsidR="00F14A9A" w:rsidRDefault="007D3584" w:rsidP="00950A8D">
            <w:pPr>
              <w:pStyle w:val="Heading2"/>
              <w:spacing w:line="262" w:lineRule="auto"/>
              <w:rPr>
                <w:rFonts w:ascii="MS Gothic" w:eastAsia="MS Gothic" w:hAnsi="MS Gothic" w:cs="Segoe UI"/>
              </w:rPr>
            </w:pPr>
            <w:sdt>
              <w:sdtPr>
                <w:rPr>
                  <w:rFonts w:ascii="Segoe UI" w:hAnsi="Segoe UI" w:cs="Segoe UI"/>
                </w:rPr>
                <w:id w:val="1557656139"/>
                <w14:checkbox>
                  <w14:checked w14:val="0"/>
                  <w14:checkedState w14:val="2612" w14:font="MS Gothic"/>
                  <w14:uncheckedState w14:val="2610" w14:font="MS Gothic"/>
                </w14:checkbox>
              </w:sdtPr>
              <w:sdtEndPr/>
              <w:sdtContent>
                <w:r w:rsidR="00423F02">
                  <w:rPr>
                    <w:rFonts w:ascii="MS Gothic" w:eastAsia="MS Gothic" w:hAnsi="MS Gothic" w:cs="Segoe UI" w:hint="eastAsia"/>
                  </w:rPr>
                  <w:t>☐</w:t>
                </w:r>
              </w:sdtContent>
            </w:sdt>
          </w:p>
        </w:tc>
        <w:tc>
          <w:tcPr>
            <w:tcW w:w="4950" w:type="dxa"/>
            <w:gridSpan w:val="2"/>
          </w:tcPr>
          <w:p w14:paraId="5BF24FD5" w14:textId="5E6381FA" w:rsidR="00F14A9A" w:rsidRDefault="00905242" w:rsidP="00950A8D">
            <w:pPr>
              <w:rPr>
                <w:b/>
                <w:bCs/>
              </w:rPr>
            </w:pPr>
            <w:r>
              <w:t>4</w:t>
            </w:r>
            <w:r w:rsidR="00F14A9A">
              <w:t>.3 Format all documents and pages in the course using styles.</w:t>
            </w:r>
          </w:p>
        </w:tc>
        <w:tc>
          <w:tcPr>
            <w:tcW w:w="4500" w:type="dxa"/>
          </w:tcPr>
          <w:p w14:paraId="79ED8FF8" w14:textId="78A181F8" w:rsidR="00F14A9A" w:rsidRDefault="00B9369B" w:rsidP="00950A8D">
            <w:r w:rsidRPr="00B9369B">
              <w:rPr>
                <w:rFonts w:eastAsia="Segoe UI Historic"/>
              </w:rPr>
              <w:t>Use built-in heading styles for headings and the application’s standard body-text or paragraph style for regular content.</w:t>
            </w:r>
            <w:r>
              <w:rPr>
                <w:rFonts w:eastAsia="Segoe UI Historic"/>
              </w:rPr>
              <w:t xml:space="preserve"> </w:t>
            </w:r>
            <w:r w:rsidR="00F14A9A" w:rsidRPr="59F74E8F">
              <w:rPr>
                <w:rFonts w:eastAsia="Segoe UI Historic"/>
              </w:rPr>
              <w:t>Use built-in bullet or numbering tools for lists, and ensure tables include defined header rows.</w:t>
            </w:r>
          </w:p>
        </w:tc>
      </w:tr>
      <w:tr w:rsidR="00F14A9A" w14:paraId="3A7A8A65" w14:textId="77777777" w:rsidTr="00AE4340">
        <w:tblPrEx>
          <w:tblLook w:val="0480" w:firstRow="0" w:lastRow="0" w:firstColumn="1" w:lastColumn="0" w:noHBand="0" w:noVBand="1"/>
        </w:tblPrEx>
        <w:trPr>
          <w:gridAfter w:val="1"/>
          <w:wAfter w:w="258" w:type="dxa"/>
          <w:trHeight w:val="300"/>
        </w:trPr>
        <w:tc>
          <w:tcPr>
            <w:tcW w:w="457" w:type="dxa"/>
          </w:tcPr>
          <w:p w14:paraId="3A026842" w14:textId="7AEF78F3" w:rsidR="00F14A9A" w:rsidRDefault="007D3584" w:rsidP="00950A8D">
            <w:pPr>
              <w:pStyle w:val="Heading2"/>
              <w:spacing w:line="262" w:lineRule="auto"/>
              <w:rPr>
                <w:rFonts w:ascii="MS Gothic" w:eastAsia="MS Gothic" w:hAnsi="MS Gothic" w:cs="Segoe UI"/>
              </w:rPr>
            </w:pPr>
            <w:sdt>
              <w:sdtPr>
                <w:rPr>
                  <w:rFonts w:ascii="Segoe UI" w:hAnsi="Segoe UI" w:cs="Segoe UI"/>
                </w:rPr>
                <w:id w:val="-1648892225"/>
                <w14:checkbox>
                  <w14:checked w14:val="0"/>
                  <w14:checkedState w14:val="2612" w14:font="MS Gothic"/>
                  <w14:uncheckedState w14:val="2610" w14:font="MS Gothic"/>
                </w14:checkbox>
              </w:sdtPr>
              <w:sdtEndPr/>
              <w:sdtContent>
                <w:r w:rsidR="00423F02">
                  <w:rPr>
                    <w:rFonts w:ascii="MS Gothic" w:eastAsia="MS Gothic" w:hAnsi="MS Gothic" w:cs="Segoe UI" w:hint="eastAsia"/>
                  </w:rPr>
                  <w:t>☐</w:t>
                </w:r>
              </w:sdtContent>
            </w:sdt>
          </w:p>
        </w:tc>
        <w:tc>
          <w:tcPr>
            <w:tcW w:w="4950" w:type="dxa"/>
            <w:gridSpan w:val="2"/>
          </w:tcPr>
          <w:p w14:paraId="096684D8" w14:textId="35F9F5BA" w:rsidR="00F14A9A" w:rsidRDefault="00905242" w:rsidP="00950A8D">
            <w:r>
              <w:rPr>
                <w:rFonts w:eastAsia="Segoe UI Historic"/>
              </w:rPr>
              <w:t>4</w:t>
            </w:r>
            <w:r w:rsidR="00F14A9A" w:rsidRPr="59F74E8F">
              <w:rPr>
                <w:rFonts w:eastAsia="Segoe UI Historic"/>
              </w:rPr>
              <w:t>.4 Format tables and lists in ways that support accessibility and readability.</w:t>
            </w:r>
          </w:p>
        </w:tc>
        <w:tc>
          <w:tcPr>
            <w:tcW w:w="4500" w:type="dxa"/>
          </w:tcPr>
          <w:p w14:paraId="3D031648" w14:textId="77777777" w:rsidR="00F14A9A" w:rsidRDefault="00F14A9A" w:rsidP="00950A8D">
            <w:r w:rsidRPr="59F74E8F">
              <w:rPr>
                <w:rFonts w:eastAsia="Segoe UI Historic"/>
              </w:rPr>
              <w:t>Tables should include defined row and column headers and should not be used solely for layout purposes. Lists should be created using built-in bullet or numbering tools rather than manually formatting text.</w:t>
            </w:r>
          </w:p>
        </w:tc>
      </w:tr>
      <w:tr w:rsidR="00F14A9A" w14:paraId="545BBE6B" w14:textId="77777777" w:rsidTr="00AE4340">
        <w:tblPrEx>
          <w:tblLook w:val="0480" w:firstRow="0" w:lastRow="0" w:firstColumn="1" w:lastColumn="0" w:noHBand="0" w:noVBand="1"/>
        </w:tblPrEx>
        <w:trPr>
          <w:gridAfter w:val="1"/>
          <w:wAfter w:w="258" w:type="dxa"/>
          <w:trHeight w:val="300"/>
        </w:trPr>
        <w:tc>
          <w:tcPr>
            <w:tcW w:w="457" w:type="dxa"/>
          </w:tcPr>
          <w:p w14:paraId="0A1C0E0D" w14:textId="2821C066" w:rsidR="00F14A9A" w:rsidRDefault="007D3584" w:rsidP="00950A8D">
            <w:pPr>
              <w:pStyle w:val="Heading2"/>
              <w:spacing w:line="262" w:lineRule="auto"/>
              <w:rPr>
                <w:rFonts w:ascii="MS Gothic" w:eastAsia="MS Gothic" w:hAnsi="MS Gothic" w:cs="Segoe UI"/>
              </w:rPr>
            </w:pPr>
            <w:sdt>
              <w:sdtPr>
                <w:rPr>
                  <w:rFonts w:ascii="Segoe UI" w:hAnsi="Segoe UI" w:cs="Segoe UI"/>
                </w:rPr>
                <w:id w:val="662906051"/>
                <w14:checkbox>
                  <w14:checked w14:val="0"/>
                  <w14:checkedState w14:val="2612" w14:font="MS Gothic"/>
                  <w14:uncheckedState w14:val="2610" w14:font="MS Gothic"/>
                </w14:checkbox>
              </w:sdtPr>
              <w:sdtEndPr/>
              <w:sdtContent>
                <w:r w:rsidR="00423F02">
                  <w:rPr>
                    <w:rFonts w:ascii="MS Gothic" w:eastAsia="MS Gothic" w:hAnsi="MS Gothic" w:cs="Segoe UI" w:hint="eastAsia"/>
                  </w:rPr>
                  <w:t>☐</w:t>
                </w:r>
              </w:sdtContent>
            </w:sdt>
          </w:p>
        </w:tc>
        <w:tc>
          <w:tcPr>
            <w:tcW w:w="4950" w:type="dxa"/>
            <w:gridSpan w:val="2"/>
          </w:tcPr>
          <w:p w14:paraId="7153B587" w14:textId="39D96751" w:rsidR="00F14A9A" w:rsidRDefault="00905242" w:rsidP="00950A8D">
            <w:r>
              <w:rPr>
                <w:rFonts w:eastAsia="Segoe UI Historic"/>
              </w:rPr>
              <w:t>4</w:t>
            </w:r>
            <w:r w:rsidR="00F14A9A" w:rsidRPr="59F74E8F">
              <w:rPr>
                <w:rFonts w:eastAsia="Segoe UI Historic"/>
              </w:rPr>
              <w:t>.5 Use descriptive and functional hyperlinks.</w:t>
            </w:r>
          </w:p>
          <w:p w14:paraId="3367EDB6" w14:textId="77777777" w:rsidR="00F14A9A" w:rsidRDefault="00F14A9A" w:rsidP="00950A8D">
            <w:pPr>
              <w:rPr>
                <w:rFonts w:eastAsia="Segoe UI Historic"/>
              </w:rPr>
            </w:pPr>
          </w:p>
        </w:tc>
        <w:tc>
          <w:tcPr>
            <w:tcW w:w="4500" w:type="dxa"/>
          </w:tcPr>
          <w:p w14:paraId="351727B9" w14:textId="77777777" w:rsidR="00F14A9A" w:rsidRDefault="00F14A9A" w:rsidP="00950A8D">
            <w:r w:rsidRPr="59F74E8F">
              <w:rPr>
                <w:rFonts w:eastAsia="Segoe UI Historic"/>
              </w:rPr>
              <w:t>Use meaningful link text rather than generic phrases such as "click here." Confirm that hyperlinks are active and functional. Check hyperlinks at least once per semester to ensure continued availability. If a permalink is available, use that in D2L instead of the webpage's URL.</w:t>
            </w:r>
          </w:p>
        </w:tc>
      </w:tr>
      <w:tr w:rsidR="00F14A9A" w14:paraId="151F6207" w14:textId="77777777" w:rsidTr="00AE4340">
        <w:tblPrEx>
          <w:tblLook w:val="0480" w:firstRow="0" w:lastRow="0" w:firstColumn="1" w:lastColumn="0" w:noHBand="0" w:noVBand="1"/>
        </w:tblPrEx>
        <w:trPr>
          <w:gridAfter w:val="1"/>
          <w:wAfter w:w="258" w:type="dxa"/>
          <w:trHeight w:val="300"/>
        </w:trPr>
        <w:tc>
          <w:tcPr>
            <w:tcW w:w="457" w:type="dxa"/>
          </w:tcPr>
          <w:p w14:paraId="5EA50362" w14:textId="4DB3685F" w:rsidR="00F14A9A" w:rsidRDefault="007D3584" w:rsidP="00950A8D">
            <w:pPr>
              <w:pStyle w:val="Heading2"/>
              <w:spacing w:line="262" w:lineRule="auto"/>
              <w:rPr>
                <w:rFonts w:ascii="MS Gothic" w:eastAsia="MS Gothic" w:hAnsi="MS Gothic" w:cs="Segoe UI"/>
              </w:rPr>
            </w:pPr>
            <w:sdt>
              <w:sdtPr>
                <w:rPr>
                  <w:rFonts w:ascii="Segoe UI" w:hAnsi="Segoe UI" w:cs="Segoe UI"/>
                </w:rPr>
                <w:id w:val="-804768748"/>
                <w14:checkbox>
                  <w14:checked w14:val="0"/>
                  <w14:checkedState w14:val="2612" w14:font="MS Gothic"/>
                  <w14:uncheckedState w14:val="2610" w14:font="MS Gothic"/>
                </w14:checkbox>
              </w:sdtPr>
              <w:sdtEndPr/>
              <w:sdtContent>
                <w:r w:rsidR="00423F02">
                  <w:rPr>
                    <w:rFonts w:ascii="MS Gothic" w:eastAsia="MS Gothic" w:hAnsi="MS Gothic" w:cs="Segoe UI" w:hint="eastAsia"/>
                  </w:rPr>
                  <w:t>☐</w:t>
                </w:r>
              </w:sdtContent>
            </w:sdt>
          </w:p>
        </w:tc>
        <w:tc>
          <w:tcPr>
            <w:tcW w:w="4950" w:type="dxa"/>
            <w:gridSpan w:val="2"/>
          </w:tcPr>
          <w:p w14:paraId="7B7FB1BF" w14:textId="6FB7BBE3" w:rsidR="00F14A9A" w:rsidRDefault="00905242" w:rsidP="00950A8D">
            <w:r>
              <w:rPr>
                <w:rFonts w:eastAsia="Segoe UI Historic"/>
              </w:rPr>
              <w:t>4</w:t>
            </w:r>
            <w:r w:rsidR="00F14A9A" w:rsidRPr="59F74E8F">
              <w:rPr>
                <w:rFonts w:eastAsia="Segoe UI Historic"/>
              </w:rPr>
              <w:t>.6 Ensure that all documents are text-based and searchable.</w:t>
            </w:r>
          </w:p>
        </w:tc>
        <w:tc>
          <w:tcPr>
            <w:tcW w:w="4500" w:type="dxa"/>
          </w:tcPr>
          <w:p w14:paraId="6CD2E2D9" w14:textId="77777777" w:rsidR="00F14A9A" w:rsidRDefault="00F14A9A" w:rsidP="00950A8D">
            <w:r w:rsidRPr="59F74E8F">
              <w:rPr>
                <w:rFonts w:eastAsia="Segoe UI Historic"/>
              </w:rPr>
              <w:t>Documents should not be scanned as images. PDF documents should also contain accessibility tags.</w:t>
            </w:r>
          </w:p>
          <w:p w14:paraId="71557F69" w14:textId="77777777" w:rsidR="00F14A9A" w:rsidRDefault="00F14A9A" w:rsidP="00950A8D">
            <w:r w:rsidRPr="59F74E8F">
              <w:rPr>
                <w:rFonts w:eastAsia="Segoe UI Historic"/>
              </w:rPr>
              <w:t xml:space="preserve">To check for searchability, open the document and press Ctrl + F (or </w:t>
            </w:r>
            <w:proofErr w:type="spellStart"/>
            <w:r w:rsidRPr="59F74E8F">
              <w:rPr>
                <w:rFonts w:eastAsia="Segoe UI Historic"/>
              </w:rPr>
              <w:t>Cmd</w:t>
            </w:r>
            <w:proofErr w:type="spellEnd"/>
            <w:r w:rsidRPr="59F74E8F">
              <w:rPr>
                <w:rFonts w:eastAsia="Segoe UI Historic"/>
              </w:rPr>
              <w:t xml:space="preserve"> + F on Macs) and search for a known word in the document.</w:t>
            </w:r>
          </w:p>
          <w:p w14:paraId="7805E497" w14:textId="77777777" w:rsidR="00F14A9A" w:rsidRDefault="00F14A9A" w:rsidP="00950A8D">
            <w:r w:rsidRPr="59F74E8F">
              <w:rPr>
                <w:rFonts w:eastAsia="Segoe UI Historic"/>
              </w:rPr>
              <w:t>Note: For externally located materials, vendors and publishers are expected to follow federal accessibility standards.</w:t>
            </w:r>
          </w:p>
        </w:tc>
      </w:tr>
      <w:tr w:rsidR="00F14A9A" w14:paraId="15CECD07" w14:textId="77777777" w:rsidTr="00AE4340">
        <w:tblPrEx>
          <w:tblLook w:val="0480" w:firstRow="0" w:lastRow="0" w:firstColumn="1" w:lastColumn="0" w:noHBand="0" w:noVBand="1"/>
        </w:tblPrEx>
        <w:trPr>
          <w:gridAfter w:val="1"/>
          <w:wAfter w:w="258" w:type="dxa"/>
          <w:trHeight w:val="300"/>
        </w:trPr>
        <w:tc>
          <w:tcPr>
            <w:tcW w:w="457" w:type="dxa"/>
          </w:tcPr>
          <w:p w14:paraId="7000730B" w14:textId="0A01B008" w:rsidR="00F14A9A" w:rsidRDefault="007D3584" w:rsidP="00950A8D">
            <w:pPr>
              <w:pStyle w:val="Heading2"/>
              <w:spacing w:line="262" w:lineRule="auto"/>
              <w:rPr>
                <w:rFonts w:ascii="MS Gothic" w:eastAsia="MS Gothic" w:hAnsi="MS Gothic" w:cs="Segoe UI"/>
              </w:rPr>
            </w:pPr>
            <w:sdt>
              <w:sdtPr>
                <w:rPr>
                  <w:rFonts w:ascii="Segoe UI" w:hAnsi="Segoe UI" w:cs="Segoe UI"/>
                </w:rPr>
                <w:id w:val="-982382334"/>
                <w14:checkbox>
                  <w14:checked w14:val="0"/>
                  <w14:checkedState w14:val="2612" w14:font="MS Gothic"/>
                  <w14:uncheckedState w14:val="2610" w14:font="MS Gothic"/>
                </w14:checkbox>
              </w:sdtPr>
              <w:sdtEndPr/>
              <w:sdtContent>
                <w:r w:rsidR="00423F02">
                  <w:rPr>
                    <w:rFonts w:ascii="MS Gothic" w:eastAsia="MS Gothic" w:hAnsi="MS Gothic" w:cs="Segoe UI" w:hint="eastAsia"/>
                  </w:rPr>
                  <w:t>☐</w:t>
                </w:r>
              </w:sdtContent>
            </w:sdt>
          </w:p>
        </w:tc>
        <w:tc>
          <w:tcPr>
            <w:tcW w:w="4950" w:type="dxa"/>
            <w:gridSpan w:val="2"/>
          </w:tcPr>
          <w:p w14:paraId="5C4A584B" w14:textId="503E6B38" w:rsidR="00F14A9A" w:rsidRDefault="00905242" w:rsidP="00950A8D">
            <w:r>
              <w:rPr>
                <w:rFonts w:eastAsia="Segoe UI Historic"/>
              </w:rPr>
              <w:t>4</w:t>
            </w:r>
            <w:r w:rsidR="00F14A9A" w:rsidRPr="59F74E8F">
              <w:rPr>
                <w:rFonts w:eastAsia="Segoe UI Historic"/>
              </w:rPr>
              <w:t xml:space="preserve">.7 </w:t>
            </w:r>
            <w:r w:rsidR="0029179A">
              <w:rPr>
                <w:rFonts w:eastAsia="Segoe UI Historic"/>
              </w:rPr>
              <w:t xml:space="preserve">Ensure all </w:t>
            </w:r>
            <w:r w:rsidR="0029179A" w:rsidRPr="0029179A">
              <w:rPr>
                <w:rFonts w:eastAsia="Segoe UI Historic"/>
              </w:rPr>
              <w:t>meaningful images (charts, icons, etc.) have descriptive alt text.</w:t>
            </w:r>
          </w:p>
        </w:tc>
        <w:tc>
          <w:tcPr>
            <w:tcW w:w="4500" w:type="dxa"/>
          </w:tcPr>
          <w:p w14:paraId="2B2A1348" w14:textId="181A4CD6" w:rsidR="00F14A9A" w:rsidRDefault="00F14A9A" w:rsidP="00950A8D">
            <w:r w:rsidRPr="59F74E8F">
              <w:rPr>
                <w:rFonts w:eastAsia="Segoe UI Historic"/>
              </w:rPr>
              <w:t xml:space="preserve">All </w:t>
            </w:r>
            <w:r w:rsidR="0029179A">
              <w:rPr>
                <w:rFonts w:eastAsia="Segoe UI Historic"/>
              </w:rPr>
              <w:t>images that provide information</w:t>
            </w:r>
            <w:r w:rsidRPr="59F74E8F">
              <w:rPr>
                <w:rFonts w:eastAsia="Segoe UI Historic"/>
              </w:rPr>
              <w:t xml:space="preserve"> should include descriptive alt text. Images that do not contribute additional meaning should be marked as decorative.</w:t>
            </w:r>
          </w:p>
          <w:p w14:paraId="0832896D" w14:textId="77777777" w:rsidR="00F14A9A" w:rsidRDefault="00F14A9A" w:rsidP="00950A8D">
            <w:r w:rsidRPr="59F74E8F">
              <w:rPr>
                <w:rFonts w:eastAsia="Segoe UI Historic"/>
              </w:rPr>
              <w:t>Note: For externally located materials, vendors and publishers are expected to follow federal accessibility standards.</w:t>
            </w:r>
          </w:p>
        </w:tc>
      </w:tr>
      <w:tr w:rsidR="00F14A9A" w:rsidRPr="00023BBD" w14:paraId="5A286A0B" w14:textId="77777777" w:rsidTr="00AE4340">
        <w:tblPrEx>
          <w:tblLook w:val="0480" w:firstRow="0" w:lastRow="0" w:firstColumn="1" w:lastColumn="0" w:noHBand="0" w:noVBand="1"/>
        </w:tblPrEx>
        <w:trPr>
          <w:gridAfter w:val="1"/>
          <w:wAfter w:w="258" w:type="dxa"/>
          <w:trHeight w:val="930"/>
        </w:trPr>
        <w:tc>
          <w:tcPr>
            <w:tcW w:w="457" w:type="dxa"/>
          </w:tcPr>
          <w:p w14:paraId="399C4263" w14:textId="439C66FB" w:rsidR="00F14A9A" w:rsidRPr="00FB537E" w:rsidRDefault="007D3584" w:rsidP="00950A8D">
            <w:pPr>
              <w:pStyle w:val="Heading2"/>
              <w:spacing w:before="120" w:after="120" w:line="262" w:lineRule="auto"/>
              <w:rPr>
                <w:b w:val="0"/>
                <w:bCs w:val="0"/>
                <w:sz w:val="22"/>
                <w:szCs w:val="22"/>
              </w:rPr>
            </w:pPr>
            <w:sdt>
              <w:sdtPr>
                <w:rPr>
                  <w:rFonts w:ascii="Segoe UI" w:hAnsi="Segoe UI" w:cs="Segoe UI"/>
                </w:rPr>
                <w:id w:val="-848552155"/>
                <w14:checkbox>
                  <w14:checked w14:val="0"/>
                  <w14:checkedState w14:val="2612" w14:font="MS Gothic"/>
                  <w14:uncheckedState w14:val="2610" w14:font="MS Gothic"/>
                </w14:checkbox>
              </w:sdtPr>
              <w:sdtEndPr/>
              <w:sdtContent>
                <w:r w:rsidR="00423F02">
                  <w:rPr>
                    <w:rFonts w:ascii="MS Gothic" w:eastAsia="MS Gothic" w:hAnsi="MS Gothic" w:cs="Segoe UI" w:hint="eastAsia"/>
                  </w:rPr>
                  <w:t>☐</w:t>
                </w:r>
              </w:sdtContent>
            </w:sdt>
          </w:p>
        </w:tc>
        <w:tc>
          <w:tcPr>
            <w:tcW w:w="4950" w:type="dxa"/>
            <w:gridSpan w:val="2"/>
          </w:tcPr>
          <w:p w14:paraId="3AAB9653" w14:textId="1DA5FB3E" w:rsidR="00F14A9A" w:rsidRPr="00023BBD" w:rsidRDefault="00905242" w:rsidP="00950A8D">
            <w:pPr>
              <w:rPr>
                <w:b/>
                <w:bCs/>
              </w:rPr>
            </w:pPr>
            <w:r>
              <w:t>4</w:t>
            </w:r>
            <w:r w:rsidR="00F14A9A">
              <w:t>.8 Include transcripts for audio recordings in D2L.</w:t>
            </w:r>
          </w:p>
        </w:tc>
        <w:tc>
          <w:tcPr>
            <w:tcW w:w="4500" w:type="dxa"/>
          </w:tcPr>
          <w:p w14:paraId="63B2B721" w14:textId="4522E03B" w:rsidR="00F14A9A" w:rsidRPr="00023BBD" w:rsidRDefault="00F14A9A" w:rsidP="00950A8D">
            <w:pPr>
              <w:rPr>
                <w:b/>
                <w:bCs/>
              </w:rPr>
            </w:pPr>
            <w:r>
              <w:t>YuJa provides transcriptions of audio files uploaded to the platform.</w:t>
            </w:r>
            <w:r w:rsidR="00D875B9">
              <w:t xml:space="preserve"> </w:t>
            </w:r>
            <w:proofErr w:type="gramStart"/>
            <w:r w:rsidR="00D875B9">
              <w:t xml:space="preserve">Review  </w:t>
            </w:r>
            <w:r w:rsidR="00D875B9" w:rsidRPr="00D875B9">
              <w:t>automatically</w:t>
            </w:r>
            <w:proofErr w:type="gramEnd"/>
            <w:r w:rsidR="00D875B9" w:rsidRPr="00D875B9">
              <w:t xml:space="preserve"> generated transcripts and correct errors before making them available to students.</w:t>
            </w:r>
          </w:p>
        </w:tc>
      </w:tr>
      <w:tr w:rsidR="00F14A9A" w14:paraId="3F80D534" w14:textId="77777777" w:rsidTr="00AE4340">
        <w:tblPrEx>
          <w:tblLook w:val="0480" w:firstRow="0" w:lastRow="0" w:firstColumn="1" w:lastColumn="0" w:noHBand="0" w:noVBand="1"/>
        </w:tblPrEx>
        <w:trPr>
          <w:gridAfter w:val="1"/>
          <w:wAfter w:w="258" w:type="dxa"/>
          <w:trHeight w:val="300"/>
        </w:trPr>
        <w:tc>
          <w:tcPr>
            <w:tcW w:w="457" w:type="dxa"/>
          </w:tcPr>
          <w:p w14:paraId="5B7907E7" w14:textId="545B0433" w:rsidR="00F14A9A" w:rsidRDefault="007D3584" w:rsidP="00950A8D">
            <w:pPr>
              <w:pStyle w:val="Heading2"/>
              <w:spacing w:line="262" w:lineRule="auto"/>
              <w:rPr>
                <w:rFonts w:ascii="MS Gothic" w:eastAsia="MS Gothic" w:hAnsi="MS Gothic" w:cs="Segoe UI"/>
              </w:rPr>
            </w:pPr>
            <w:sdt>
              <w:sdtPr>
                <w:rPr>
                  <w:rFonts w:ascii="Segoe UI" w:hAnsi="Segoe UI" w:cs="Segoe UI"/>
                </w:rPr>
                <w:id w:val="768430521"/>
                <w14:checkbox>
                  <w14:checked w14:val="0"/>
                  <w14:checkedState w14:val="2612" w14:font="MS Gothic"/>
                  <w14:uncheckedState w14:val="2610" w14:font="MS Gothic"/>
                </w14:checkbox>
              </w:sdtPr>
              <w:sdtEndPr/>
              <w:sdtContent>
                <w:r w:rsidR="00423F02">
                  <w:rPr>
                    <w:rFonts w:ascii="MS Gothic" w:eastAsia="MS Gothic" w:hAnsi="MS Gothic" w:cs="Segoe UI" w:hint="eastAsia"/>
                  </w:rPr>
                  <w:t>☐</w:t>
                </w:r>
              </w:sdtContent>
            </w:sdt>
          </w:p>
        </w:tc>
        <w:tc>
          <w:tcPr>
            <w:tcW w:w="4950" w:type="dxa"/>
            <w:gridSpan w:val="2"/>
          </w:tcPr>
          <w:p w14:paraId="4D3115F0" w14:textId="4F8F85F1" w:rsidR="00F14A9A" w:rsidRDefault="00905242" w:rsidP="00950A8D">
            <w:pPr>
              <w:rPr>
                <w:rFonts w:eastAsia="Segoe UI Historic"/>
              </w:rPr>
            </w:pPr>
            <w:r>
              <w:t>4</w:t>
            </w:r>
            <w:r w:rsidR="00F14A9A">
              <w:t xml:space="preserve">.9 </w:t>
            </w:r>
            <w:r w:rsidR="00F14A9A" w:rsidRPr="59F74E8F">
              <w:rPr>
                <w:rFonts w:eastAsia="Segoe UI Historic"/>
                <w:color w:val="000000" w:themeColor="text1"/>
              </w:rPr>
              <w:t>Include captions or transcripts for videos in D2L.</w:t>
            </w:r>
          </w:p>
        </w:tc>
        <w:tc>
          <w:tcPr>
            <w:tcW w:w="4500" w:type="dxa"/>
          </w:tcPr>
          <w:p w14:paraId="6F237D0A" w14:textId="77777777" w:rsidR="00F14A9A" w:rsidRDefault="00F14A9A" w:rsidP="00950A8D">
            <w:pPr>
              <w:rPr>
                <w:rFonts w:eastAsia="Segoe UI Historic"/>
              </w:rPr>
            </w:pPr>
            <w:r w:rsidRPr="59F74E8F">
              <w:rPr>
                <w:rFonts w:eastAsia="Segoe UI Historic"/>
                <w:color w:val="000000" w:themeColor="text1"/>
              </w:rPr>
              <w:t>YuJa is MGA’s best option for automatic captioning and transcriptions. The instructor, as the subject-matter expert, should confirm the accuracy of captions and transcripts. For discipline-specific terminology, there is a built-in “Find and Replace” tool that allows users to correct misspelled terms quickly.</w:t>
            </w:r>
          </w:p>
        </w:tc>
      </w:tr>
    </w:tbl>
    <w:p w14:paraId="55093215" w14:textId="77777777" w:rsidR="00F14A9A" w:rsidRDefault="00F14A9A" w:rsidP="003B28FF">
      <w:pPr>
        <w:pStyle w:val="Default"/>
        <w:spacing w:before="120" w:after="120" w:line="262" w:lineRule="auto"/>
        <w:rPr>
          <w:rFonts w:ascii="Segoe UI Historic" w:eastAsia="Segoe UI Historic" w:hAnsi="Segoe UI Historic" w:cs="Segoe UI Historic"/>
          <w:color w:val="000000" w:themeColor="text1"/>
          <w:sz w:val="22"/>
          <w:szCs w:val="22"/>
        </w:rPr>
      </w:pPr>
    </w:p>
    <w:p w14:paraId="1BF40A5F" w14:textId="6FE44691" w:rsidR="003B28FF" w:rsidRPr="003B28FF" w:rsidRDefault="003B28FF" w:rsidP="003B28FF">
      <w:pPr>
        <w:pStyle w:val="Default"/>
        <w:spacing w:before="120" w:after="120" w:line="262" w:lineRule="auto"/>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These online course standards articulate the basis for high-quality digital learning experiences for any online, blended, and hybrid course at Middle Georgia State University</w:t>
      </w:r>
      <w:r>
        <w:rPr>
          <w:rFonts w:ascii="Segoe UI Historic" w:eastAsia="Segoe UI Historic" w:hAnsi="Segoe UI Historic" w:cs="Segoe UI Historic"/>
          <w:color w:val="000000" w:themeColor="text1"/>
          <w:sz w:val="22"/>
          <w:szCs w:val="22"/>
        </w:rPr>
        <w:t xml:space="preserve">. </w:t>
      </w:r>
      <w:r w:rsidRPr="06A53381">
        <w:rPr>
          <w:rFonts w:ascii="Segoe UI Historic" w:eastAsia="Segoe UI Historic" w:hAnsi="Segoe UI Historic" w:cs="Segoe UI Historic"/>
          <w:color w:val="000000" w:themeColor="text1"/>
          <w:sz w:val="22"/>
          <w:szCs w:val="22"/>
        </w:rPr>
        <w:t xml:space="preserve">When applied cohesively, they provide students with consistency of navigability and course structure in D2L, thus reducing extraneous cognitive load and minimizing frustration or confusion. </w:t>
      </w:r>
    </w:p>
    <w:p w14:paraId="768CE93D" w14:textId="77777777" w:rsidR="003B28FF" w:rsidRDefault="003B28FF" w:rsidP="003B28FF">
      <w:pPr>
        <w:pStyle w:val="Heading2"/>
      </w:pPr>
      <w:r>
        <w:lastRenderedPageBreak/>
        <w:t>Appendix: Regulatory Background</w:t>
      </w:r>
    </w:p>
    <w:p w14:paraId="6208FF9E" w14:textId="3824602F" w:rsidR="040DC9C2" w:rsidRDefault="00F90911" w:rsidP="00BE4B03">
      <w:pPr>
        <w:pStyle w:val="Default"/>
        <w:spacing w:before="120" w:after="120" w:line="262" w:lineRule="auto"/>
        <w:rPr>
          <w:rFonts w:ascii="Segoe UI Historic" w:eastAsia="Segoe UI Historic" w:hAnsi="Segoe UI Historic" w:cs="Segoe UI Historic"/>
          <w:color w:val="000000" w:themeColor="text1"/>
          <w:sz w:val="22"/>
          <w:szCs w:val="22"/>
        </w:rPr>
      </w:pPr>
      <w:r w:rsidRPr="00F90911">
        <w:rPr>
          <w:rFonts w:ascii="Segoe UI Historic" w:eastAsia="Segoe UI Historic" w:hAnsi="Segoe UI Historic" w:cs="Segoe UI Historic"/>
          <w:color w:val="000000" w:themeColor="text1"/>
          <w:sz w:val="22"/>
          <w:szCs w:val="22"/>
        </w:rPr>
        <w:t>These standards support the University’s compliance with</w:t>
      </w:r>
      <w:r w:rsidR="00C80AD1">
        <w:rPr>
          <w:rFonts w:ascii="Segoe UI Historic" w:eastAsia="Segoe UI Historic" w:hAnsi="Segoe UI Historic" w:cs="Segoe UI Historic"/>
          <w:color w:val="000000" w:themeColor="text1"/>
          <w:sz w:val="22"/>
          <w:szCs w:val="22"/>
        </w:rPr>
        <w:t xml:space="preserve"> Title II of the Americans with Disabilities Act</w:t>
      </w:r>
      <w:r w:rsidR="040DC9C2" w:rsidRPr="06A53381">
        <w:rPr>
          <w:rFonts w:ascii="Segoe UI Historic" w:eastAsia="Segoe UI Historic" w:hAnsi="Segoe UI Historic" w:cs="Segoe UI Historic"/>
          <w:color w:val="000000" w:themeColor="text1"/>
          <w:sz w:val="22"/>
          <w:szCs w:val="22"/>
        </w:rPr>
        <w:t xml:space="preserve"> </w:t>
      </w:r>
      <w:r w:rsidR="00C80AD1">
        <w:rPr>
          <w:rFonts w:ascii="Segoe UI Historic" w:eastAsia="Segoe UI Historic" w:hAnsi="Segoe UI Historic" w:cs="Segoe UI Historic"/>
          <w:color w:val="000000" w:themeColor="text1"/>
          <w:sz w:val="22"/>
          <w:szCs w:val="22"/>
        </w:rPr>
        <w:t xml:space="preserve">and </w:t>
      </w:r>
      <w:r w:rsidR="040DC9C2" w:rsidRPr="06A53381">
        <w:rPr>
          <w:rFonts w:ascii="Segoe UI Historic" w:eastAsia="Segoe UI Historic" w:hAnsi="Segoe UI Historic" w:cs="Segoe UI Historic"/>
          <w:color w:val="000000" w:themeColor="text1"/>
          <w:sz w:val="22"/>
          <w:szCs w:val="22"/>
        </w:rPr>
        <w:t>the Regular and Substantive Interaction (RSI) Rule from the U.S. Department of Education (USDOE). The RSI Rule separates online or distance education from correspondence education. A summary of what constitutes effective distance education</w:t>
      </w:r>
      <w:r w:rsidR="002B23ED">
        <w:rPr>
          <w:rFonts w:ascii="Segoe UI Historic" w:eastAsia="Segoe UI Historic" w:hAnsi="Segoe UI Historic" w:cs="Segoe UI Historic"/>
          <w:color w:val="000000" w:themeColor="text1"/>
          <w:sz w:val="22"/>
          <w:szCs w:val="22"/>
        </w:rPr>
        <w:t xml:space="preserve"> for the USDOE</w:t>
      </w:r>
      <w:r w:rsidR="040DC9C2" w:rsidRPr="06A53381">
        <w:rPr>
          <w:rFonts w:ascii="Segoe UI Historic" w:eastAsia="Segoe UI Historic" w:hAnsi="Segoe UI Historic" w:cs="Segoe UI Historic"/>
          <w:color w:val="000000" w:themeColor="text1"/>
          <w:sz w:val="22"/>
          <w:szCs w:val="22"/>
        </w:rPr>
        <w:t xml:space="preserve"> follows: </w:t>
      </w:r>
    </w:p>
    <w:p w14:paraId="747C8762" w14:textId="5F146A34" w:rsidR="040DC9C2" w:rsidRDefault="040DC9C2" w:rsidP="00BE4B03">
      <w:pPr>
        <w:pStyle w:val="Default"/>
        <w:numPr>
          <w:ilvl w:val="0"/>
          <w:numId w:val="44"/>
        </w:numPr>
        <w:spacing w:after="120" w:line="262" w:lineRule="auto"/>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The institution’s online instruction is delivered through an appropriate form of media;</w:t>
      </w:r>
    </w:p>
    <w:p w14:paraId="7935644D" w14:textId="6B24BD68" w:rsidR="040DC9C2" w:rsidRDefault="040DC9C2" w:rsidP="00BE4B03">
      <w:pPr>
        <w:pStyle w:val="Default"/>
        <w:numPr>
          <w:ilvl w:val="0"/>
          <w:numId w:val="44"/>
        </w:numPr>
        <w:spacing w:after="120" w:line="262" w:lineRule="auto"/>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The instructors with whom students regularly and substantively interact meet the requirements of the institution’s accrediting agency for subject instruction;</w:t>
      </w:r>
    </w:p>
    <w:p w14:paraId="3C13B666" w14:textId="5EBFE96D" w:rsidR="040DC9C2" w:rsidRDefault="040DC9C2" w:rsidP="00BE4B03">
      <w:pPr>
        <w:pStyle w:val="Default"/>
        <w:numPr>
          <w:ilvl w:val="0"/>
          <w:numId w:val="44"/>
        </w:numPr>
        <w:spacing w:after="120" w:line="262" w:lineRule="auto"/>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 xml:space="preserve">Instructors meet the RSI regulatory requirements for the course by engaging in </w:t>
      </w:r>
      <w:r w:rsidRPr="06A53381">
        <w:rPr>
          <w:rFonts w:ascii="Segoe UI Historic" w:eastAsia="Segoe UI Historic" w:hAnsi="Segoe UI Historic" w:cs="Segoe UI Historic"/>
          <w:b/>
          <w:bCs/>
          <w:color w:val="000000" w:themeColor="text1"/>
          <w:sz w:val="22"/>
          <w:szCs w:val="22"/>
        </w:rPr>
        <w:t>at least two forms of substantive interaction</w:t>
      </w:r>
      <w:r w:rsidRPr="06A53381">
        <w:rPr>
          <w:rFonts w:ascii="Segoe UI Historic" w:eastAsia="Segoe UI Historic" w:hAnsi="Segoe UI Historic" w:cs="Segoe UI Historic"/>
          <w:color w:val="000000" w:themeColor="text1"/>
          <w:sz w:val="22"/>
          <w:szCs w:val="22"/>
        </w:rPr>
        <w:t>:</w:t>
      </w:r>
    </w:p>
    <w:p w14:paraId="5C2B51ED" w14:textId="6E0DB2CB" w:rsidR="040DC9C2" w:rsidRDefault="040DC9C2" w:rsidP="00BE4B03">
      <w:pPr>
        <w:pStyle w:val="Default"/>
        <w:numPr>
          <w:ilvl w:val="1"/>
          <w:numId w:val="44"/>
        </w:numPr>
        <w:spacing w:after="120" w:line="262" w:lineRule="auto"/>
        <w:ind w:left="1080"/>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providing direct instruction,</w:t>
      </w:r>
    </w:p>
    <w:p w14:paraId="58E23324" w14:textId="5B34BC7B" w:rsidR="040DC9C2" w:rsidRDefault="040DC9C2" w:rsidP="00BE4B03">
      <w:pPr>
        <w:pStyle w:val="Default"/>
        <w:numPr>
          <w:ilvl w:val="1"/>
          <w:numId w:val="44"/>
        </w:numPr>
        <w:spacing w:after="120" w:line="262" w:lineRule="auto"/>
        <w:ind w:left="1080"/>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assessing or providing feedback on a student’s coursework,</w:t>
      </w:r>
    </w:p>
    <w:p w14:paraId="6E9FD322" w14:textId="237DAB7C" w:rsidR="040DC9C2" w:rsidRDefault="040DC9C2" w:rsidP="00BE4B03">
      <w:pPr>
        <w:pStyle w:val="Default"/>
        <w:numPr>
          <w:ilvl w:val="1"/>
          <w:numId w:val="44"/>
        </w:numPr>
        <w:spacing w:after="120" w:line="262" w:lineRule="auto"/>
        <w:ind w:left="1080"/>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 xml:space="preserve">providing information or responding to questions about course-related </w:t>
      </w:r>
      <w:proofErr w:type="gramStart"/>
      <w:r w:rsidRPr="06A53381">
        <w:rPr>
          <w:rFonts w:ascii="Segoe UI Historic" w:eastAsia="Segoe UI Historic" w:hAnsi="Segoe UI Historic" w:cs="Segoe UI Historic"/>
          <w:color w:val="000000" w:themeColor="text1"/>
          <w:sz w:val="22"/>
          <w:szCs w:val="22"/>
        </w:rPr>
        <w:t>contents</w:t>
      </w:r>
      <w:proofErr w:type="gramEnd"/>
      <w:r w:rsidRPr="06A53381">
        <w:rPr>
          <w:rFonts w:ascii="Segoe UI Historic" w:eastAsia="Segoe UI Historic" w:hAnsi="Segoe UI Historic" w:cs="Segoe UI Historic"/>
          <w:color w:val="000000" w:themeColor="text1"/>
          <w:sz w:val="22"/>
          <w:szCs w:val="22"/>
        </w:rPr>
        <w:t xml:space="preserve"> or competencies,</w:t>
      </w:r>
    </w:p>
    <w:p w14:paraId="444B45A9" w14:textId="50861C18" w:rsidR="040DC9C2" w:rsidRDefault="040DC9C2" w:rsidP="00BE4B03">
      <w:pPr>
        <w:pStyle w:val="Default"/>
        <w:numPr>
          <w:ilvl w:val="1"/>
          <w:numId w:val="44"/>
        </w:numPr>
        <w:spacing w:after="120" w:line="262" w:lineRule="auto"/>
        <w:ind w:left="1080"/>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facilitating a group discussion regarding course-related contents or competencies, and/or</w:t>
      </w:r>
    </w:p>
    <w:p w14:paraId="0D2959A5" w14:textId="0F4AF4E0" w:rsidR="040DC9C2" w:rsidRDefault="040DC9C2" w:rsidP="00BE4B03">
      <w:pPr>
        <w:pStyle w:val="Default"/>
        <w:numPr>
          <w:ilvl w:val="1"/>
          <w:numId w:val="44"/>
        </w:numPr>
        <w:spacing w:after="120" w:line="262" w:lineRule="auto"/>
        <w:ind w:left="1080"/>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 xml:space="preserve">other instructional activities approved by the </w:t>
      </w:r>
      <w:proofErr w:type="gramStart"/>
      <w:r w:rsidRPr="06A53381">
        <w:rPr>
          <w:rFonts w:ascii="Segoe UI Historic" w:eastAsia="Segoe UI Historic" w:hAnsi="Segoe UI Historic" w:cs="Segoe UI Historic"/>
          <w:color w:val="000000" w:themeColor="text1"/>
          <w:sz w:val="22"/>
          <w:szCs w:val="22"/>
        </w:rPr>
        <w:t>institution’s</w:t>
      </w:r>
      <w:proofErr w:type="gramEnd"/>
      <w:r w:rsidRPr="06A53381">
        <w:rPr>
          <w:rFonts w:ascii="Segoe UI Historic" w:eastAsia="Segoe UI Historic" w:hAnsi="Segoe UI Historic" w:cs="Segoe UI Historic"/>
          <w:color w:val="000000" w:themeColor="text1"/>
          <w:sz w:val="22"/>
          <w:szCs w:val="22"/>
        </w:rPr>
        <w:t xml:space="preserve"> or program’s accrediting agency. </w:t>
      </w:r>
    </w:p>
    <w:p w14:paraId="0597CB33" w14:textId="3B089510" w:rsidR="040DC9C2" w:rsidRDefault="040DC9C2" w:rsidP="00BE4B03">
      <w:pPr>
        <w:pStyle w:val="Default"/>
        <w:numPr>
          <w:ilvl w:val="0"/>
          <w:numId w:val="44"/>
        </w:numPr>
        <w:spacing w:after="120" w:line="262" w:lineRule="auto"/>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 xml:space="preserve">The institution has 1) established </w:t>
      </w:r>
      <w:r w:rsidRPr="06A53381">
        <w:rPr>
          <w:rFonts w:ascii="Segoe UI Historic" w:eastAsia="Segoe UI Historic" w:hAnsi="Segoe UI Historic" w:cs="Segoe UI Historic"/>
          <w:b/>
          <w:bCs/>
          <w:color w:val="000000" w:themeColor="text1"/>
          <w:sz w:val="22"/>
          <w:szCs w:val="22"/>
        </w:rPr>
        <w:t>scheduled and predictable</w:t>
      </w:r>
      <w:r w:rsidRPr="06A53381">
        <w:rPr>
          <w:rFonts w:ascii="Segoe UI Historic" w:eastAsia="Segoe UI Historic" w:hAnsi="Segoe UI Historic" w:cs="Segoe UI Historic"/>
          <w:color w:val="000000" w:themeColor="text1"/>
          <w:sz w:val="22"/>
          <w:szCs w:val="22"/>
        </w:rPr>
        <w:t xml:space="preserve"> opportunities for substantive interaction between students and instructors and 2) created expectations for instructors to </w:t>
      </w:r>
      <w:r w:rsidRPr="06A53381">
        <w:rPr>
          <w:rFonts w:ascii="Segoe UI Historic" w:eastAsia="Segoe UI Historic" w:hAnsi="Segoe UI Historic" w:cs="Segoe UI Historic"/>
          <w:b/>
          <w:bCs/>
          <w:color w:val="000000" w:themeColor="text1"/>
          <w:sz w:val="22"/>
          <w:szCs w:val="22"/>
        </w:rPr>
        <w:t xml:space="preserve">monitor each student’s engagement and thus engage substantively </w:t>
      </w:r>
      <w:r w:rsidRPr="06A53381">
        <w:rPr>
          <w:rFonts w:ascii="Segoe UI Historic" w:eastAsia="Segoe UI Historic" w:hAnsi="Segoe UI Historic" w:cs="Segoe UI Historic"/>
          <w:color w:val="000000" w:themeColor="text1"/>
          <w:sz w:val="22"/>
          <w:szCs w:val="22"/>
        </w:rPr>
        <w:t xml:space="preserve">with students </w:t>
      </w:r>
      <w:proofErr w:type="gramStart"/>
      <w:r w:rsidRPr="06A53381">
        <w:rPr>
          <w:rFonts w:ascii="Segoe UI Historic" w:eastAsia="Segoe UI Historic" w:hAnsi="Segoe UI Historic" w:cs="Segoe UI Historic"/>
          <w:color w:val="000000" w:themeColor="text1"/>
          <w:sz w:val="22"/>
          <w:szCs w:val="22"/>
        </w:rPr>
        <w:t>on the basis of</w:t>
      </w:r>
      <w:proofErr w:type="gramEnd"/>
      <w:r w:rsidRPr="06A53381">
        <w:rPr>
          <w:rFonts w:ascii="Segoe UI Historic" w:eastAsia="Segoe UI Historic" w:hAnsi="Segoe UI Historic" w:cs="Segoe UI Historic"/>
          <w:color w:val="000000" w:themeColor="text1"/>
          <w:sz w:val="22"/>
          <w:szCs w:val="22"/>
        </w:rPr>
        <w:t xml:space="preserve"> that monitoring; and</w:t>
      </w:r>
    </w:p>
    <w:p w14:paraId="30289EE3" w14:textId="614086F9" w:rsidR="040DC9C2" w:rsidRDefault="040DC9C2" w:rsidP="00BE4B03">
      <w:pPr>
        <w:pStyle w:val="Default"/>
        <w:numPr>
          <w:ilvl w:val="0"/>
          <w:numId w:val="44"/>
        </w:numPr>
        <w:spacing w:after="120" w:line="262" w:lineRule="auto"/>
        <w:rPr>
          <w:rFonts w:ascii="Segoe UI Historic" w:eastAsia="Segoe UI Historic" w:hAnsi="Segoe UI Historic" w:cs="Segoe UI Historic"/>
          <w:color w:val="000000" w:themeColor="text1"/>
          <w:sz w:val="22"/>
          <w:szCs w:val="22"/>
        </w:rPr>
      </w:pPr>
      <w:r w:rsidRPr="06A53381">
        <w:rPr>
          <w:rFonts w:ascii="Segoe UI Historic" w:eastAsia="Segoe UI Historic" w:hAnsi="Segoe UI Historic" w:cs="Segoe UI Historic"/>
          <w:color w:val="000000" w:themeColor="text1"/>
          <w:sz w:val="22"/>
          <w:szCs w:val="22"/>
        </w:rPr>
        <w:t xml:space="preserve">Instructors are responsive to students’ requests for instructional support. </w:t>
      </w:r>
    </w:p>
    <w:p w14:paraId="7A1C4116" w14:textId="19AB47C5" w:rsidR="040DC9C2" w:rsidRDefault="040DC9C2" w:rsidP="00BE4B03">
      <w:pPr>
        <w:pStyle w:val="Default"/>
        <w:spacing w:before="120" w:after="120" w:line="262" w:lineRule="auto"/>
        <w:rPr>
          <w:rFonts w:ascii="Segoe UI Historic" w:eastAsia="Segoe UI Historic" w:hAnsi="Segoe UI Historic" w:cs="Segoe UI Historic"/>
          <w:color w:val="232323"/>
          <w:sz w:val="22"/>
          <w:szCs w:val="22"/>
        </w:rPr>
      </w:pPr>
      <w:r w:rsidRPr="06A53381">
        <w:rPr>
          <w:rFonts w:ascii="Segoe UI Historic" w:eastAsia="Segoe UI Historic" w:hAnsi="Segoe UI Historic" w:cs="Segoe UI Historic"/>
          <w:color w:val="000000" w:themeColor="text1"/>
          <w:sz w:val="22"/>
          <w:szCs w:val="22"/>
        </w:rPr>
        <w:t xml:space="preserve">According to the RSI Rule, online </w:t>
      </w:r>
      <w:r w:rsidRPr="06A53381">
        <w:rPr>
          <w:rFonts w:ascii="Segoe UI Historic" w:eastAsia="Segoe UI Historic" w:hAnsi="Segoe UI Historic" w:cs="Segoe UI Historic"/>
          <w:color w:val="232323"/>
          <w:sz w:val="22"/>
          <w:szCs w:val="22"/>
        </w:rPr>
        <w:t xml:space="preserve">courses must meet the criteria outlined above and include frequent and consistent RSI activities; when they do not, they may be regarded as correspondence courses. If a course is considered a correspondence course, then it is not eligible for financial aid, and the institution could be made to pay back funds received from federal financial aid programs for all students who are enrolled in that </w:t>
      </w:r>
      <w:proofErr w:type="gramStart"/>
      <w:r w:rsidRPr="06A53381">
        <w:rPr>
          <w:rFonts w:ascii="Segoe UI Historic" w:eastAsia="Segoe UI Historic" w:hAnsi="Segoe UI Historic" w:cs="Segoe UI Historic"/>
          <w:color w:val="232323"/>
          <w:sz w:val="22"/>
          <w:szCs w:val="22"/>
        </w:rPr>
        <w:t>particular course</w:t>
      </w:r>
      <w:proofErr w:type="gramEnd"/>
      <w:r w:rsidRPr="06A53381">
        <w:rPr>
          <w:rFonts w:ascii="Segoe UI Historic" w:eastAsia="Segoe UI Historic" w:hAnsi="Segoe UI Historic" w:cs="Segoe UI Historic"/>
          <w:color w:val="232323"/>
          <w:sz w:val="22"/>
          <w:szCs w:val="22"/>
        </w:rPr>
        <w:t xml:space="preserve">. As a result, many institutions have adopted online course policies that prepare for mandatory </w:t>
      </w:r>
      <w:r w:rsidR="00232D36">
        <w:rPr>
          <w:rFonts w:ascii="Segoe UI Historic" w:eastAsia="Segoe UI Historic" w:hAnsi="Segoe UI Historic" w:cs="Segoe UI Historic"/>
          <w:color w:val="232323"/>
          <w:sz w:val="22"/>
          <w:szCs w:val="22"/>
        </w:rPr>
        <w:t>accreditation</w:t>
      </w:r>
      <w:r w:rsidRPr="06A53381">
        <w:rPr>
          <w:rFonts w:ascii="Segoe UI Historic" w:eastAsia="Segoe UI Historic" w:hAnsi="Segoe UI Historic" w:cs="Segoe UI Historic"/>
          <w:color w:val="232323"/>
          <w:sz w:val="22"/>
          <w:szCs w:val="22"/>
        </w:rPr>
        <w:t xml:space="preserve"> reporting and potential USDOE audits.  </w:t>
      </w:r>
    </w:p>
    <w:p w14:paraId="07E7BEFE" w14:textId="5F91B3DA" w:rsidR="040DC9C2" w:rsidRDefault="040DC9C2" w:rsidP="00BE4B03">
      <w:pPr>
        <w:spacing w:line="262" w:lineRule="auto"/>
        <w:rPr>
          <w:rFonts w:eastAsia="Segoe UI Historic"/>
          <w:color w:val="232323"/>
        </w:rPr>
      </w:pPr>
      <w:r w:rsidRPr="06A53381">
        <w:rPr>
          <w:rFonts w:eastAsia="Segoe UI Historic"/>
          <w:color w:val="232323"/>
        </w:rPr>
        <w:t xml:space="preserve">In addition to addressing the impact of </w:t>
      </w:r>
      <w:r w:rsidR="00D94F25">
        <w:rPr>
          <w:rFonts w:eastAsia="Segoe UI Historic"/>
          <w:color w:val="232323"/>
        </w:rPr>
        <w:t>ADA’s Title II mandate</w:t>
      </w:r>
      <w:r w:rsidR="004C5A85">
        <w:rPr>
          <w:rFonts w:eastAsia="Segoe UI Historic"/>
          <w:color w:val="232323"/>
        </w:rPr>
        <w:t xml:space="preserve"> for compliance with WCAG 2.1 Level AA</w:t>
      </w:r>
      <w:r w:rsidR="00D94F25">
        <w:rPr>
          <w:rFonts w:eastAsia="Segoe UI Historic"/>
          <w:color w:val="232323"/>
        </w:rPr>
        <w:t xml:space="preserve"> and </w:t>
      </w:r>
      <w:r w:rsidRPr="06A53381">
        <w:rPr>
          <w:rFonts w:eastAsia="Segoe UI Historic"/>
          <w:color w:val="232323"/>
        </w:rPr>
        <w:t xml:space="preserve">the RSI Rule, this document provides the </w:t>
      </w:r>
      <w:r w:rsidR="00D94F25">
        <w:rPr>
          <w:rFonts w:eastAsia="Segoe UI Historic"/>
          <w:color w:val="232323"/>
        </w:rPr>
        <w:t xml:space="preserve">minimum </w:t>
      </w:r>
      <w:r w:rsidRPr="06A53381">
        <w:rPr>
          <w:rFonts w:eastAsia="Segoe UI Historic"/>
          <w:color w:val="232323"/>
        </w:rPr>
        <w:t xml:space="preserve">standards for all courses offered online, in whole or in part, at MGA. </w:t>
      </w:r>
      <w:r w:rsidR="002E3AFA">
        <w:rPr>
          <w:rFonts w:eastAsia="Segoe UI Historic"/>
          <w:color w:val="232323"/>
        </w:rPr>
        <w:t xml:space="preserve">Except for </w:t>
      </w:r>
      <w:r w:rsidR="002E3AFA">
        <w:t>approved</w:t>
      </w:r>
      <w:r w:rsidR="002E3AFA" w:rsidRPr="06A53381">
        <w:t xml:space="preserve"> D2L-integrated platform</w:t>
      </w:r>
      <w:r w:rsidR="002E3AFA">
        <w:t>s, a</w:t>
      </w:r>
      <w:r w:rsidRPr="06A53381">
        <w:rPr>
          <w:rFonts w:eastAsia="Segoe UI Historic"/>
          <w:color w:val="232323"/>
        </w:rPr>
        <w:t>ll materials and content for these courses must be hosted within D2L</w:t>
      </w:r>
      <w:r w:rsidR="00404FF4">
        <w:rPr>
          <w:rFonts w:eastAsia="Segoe UI Historic"/>
          <w:color w:val="232323"/>
        </w:rPr>
        <w:t xml:space="preserve"> and, </w:t>
      </w:r>
      <w:r w:rsidR="00404FF4" w:rsidRPr="00404FF4">
        <w:rPr>
          <w:rFonts w:eastAsia="Segoe UI Historic"/>
          <w:color w:val="232323"/>
        </w:rPr>
        <w:t xml:space="preserve">per </w:t>
      </w:r>
      <w:hyperlink r:id="rId12" w:anchor="autoid-6x9bb">
        <w:r w:rsidR="00404FF4" w:rsidRPr="00404FF4">
          <w:rPr>
            <w:rStyle w:val="Hyperlink"/>
            <w:rFonts w:eastAsia="Segoe UI Historic"/>
          </w:rPr>
          <w:t>USG BOR Policy 3.4.4</w:t>
        </w:r>
      </w:hyperlink>
      <w:r w:rsidR="00404FF4">
        <w:rPr>
          <w:rFonts w:eastAsia="Segoe UI Historic"/>
          <w:color w:val="232323"/>
        </w:rPr>
        <w:t xml:space="preserve">, must contain </w:t>
      </w:r>
      <w:r w:rsidR="00404FF4" w:rsidRPr="00404FF4">
        <w:rPr>
          <w:rFonts w:eastAsia="Segoe UI Historic"/>
          <w:color w:val="232323"/>
        </w:rPr>
        <w:t xml:space="preserve">sufficient content </w:t>
      </w:r>
      <w:r w:rsidR="00404FF4">
        <w:rPr>
          <w:rFonts w:eastAsia="Segoe UI Historic"/>
          <w:color w:val="232323"/>
        </w:rPr>
        <w:t xml:space="preserve">and related coursework to equal 750 instruction minutes per course </w:t>
      </w:r>
      <w:r w:rsidR="00404FF4" w:rsidRPr="00404FF4">
        <w:rPr>
          <w:rFonts w:eastAsia="Segoe UI Historic"/>
          <w:color w:val="232323"/>
        </w:rPr>
        <w:t>credit</w:t>
      </w:r>
      <w:r w:rsidR="00404FF4">
        <w:rPr>
          <w:rFonts w:eastAsia="Segoe UI Historic"/>
          <w:color w:val="232323"/>
        </w:rPr>
        <w:t xml:space="preserve"> </w:t>
      </w:r>
      <w:r w:rsidR="00404FF4" w:rsidRPr="00404FF4">
        <w:rPr>
          <w:rFonts w:eastAsia="Segoe UI Historic"/>
          <w:color w:val="232323"/>
        </w:rPr>
        <w:t>hour.</w:t>
      </w:r>
      <w:r w:rsidRPr="06A53381">
        <w:rPr>
          <w:rFonts w:eastAsia="Segoe UI Historic"/>
          <w:color w:val="232323"/>
        </w:rPr>
        <w:t xml:space="preserve"> </w:t>
      </w:r>
      <w:r w:rsidR="00232D36">
        <w:rPr>
          <w:rFonts w:eastAsia="Segoe UI Historic"/>
          <w:color w:val="232323"/>
        </w:rPr>
        <w:t xml:space="preserve">Within federal policies, </w:t>
      </w:r>
      <w:r w:rsidR="00404FF4">
        <w:rPr>
          <w:rFonts w:eastAsia="Segoe UI Historic"/>
          <w:color w:val="232323"/>
        </w:rPr>
        <w:t>S</w:t>
      </w:r>
      <w:r w:rsidRPr="06A53381">
        <w:rPr>
          <w:rFonts w:eastAsia="Segoe UI Historic"/>
          <w:color w:val="232323"/>
        </w:rPr>
        <w:t>chools and Academic Departments might choose to adopt more specific guidelines that align with the unique needs of their distance education students.</w:t>
      </w:r>
    </w:p>
    <w:sectPr w:rsidR="040DC9C2" w:rsidSect="00CC438E">
      <w:footerReference w:type="even" r:id="rId13"/>
      <w:footerReference w:type="default" r:id="rId14"/>
      <w:headerReference w:type="first" r:id="rId15"/>
      <w:footerReference w:type="first" r:id="rId1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A6984" w14:textId="77777777" w:rsidR="007D3584" w:rsidRDefault="007D3584" w:rsidP="006D0C0D">
      <w:r>
        <w:separator/>
      </w:r>
    </w:p>
  </w:endnote>
  <w:endnote w:type="continuationSeparator" w:id="0">
    <w:p w14:paraId="7D2617A5" w14:textId="77777777" w:rsidR="007D3584" w:rsidRDefault="007D3584" w:rsidP="006D0C0D">
      <w:r>
        <w:continuationSeparator/>
      </w:r>
    </w:p>
  </w:endnote>
  <w:endnote w:type="continuationNotice" w:id="1">
    <w:p w14:paraId="1AB3904C" w14:textId="77777777" w:rsidR="007D3584" w:rsidRDefault="007D358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Historic">
    <w:panose1 w:val="020B0502040204020203"/>
    <w:charset w:val="00"/>
    <w:family w:val="swiss"/>
    <w:pitch w:val="variable"/>
    <w:sig w:usb0="800001EF" w:usb1="02000002" w:usb2="0060C080" w:usb3="00000000" w:csb0="0000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7705762"/>
      <w:docPartObj>
        <w:docPartGallery w:val="Page Numbers (Bottom of Page)"/>
        <w:docPartUnique/>
      </w:docPartObj>
    </w:sdtPr>
    <w:sdtEndPr>
      <w:rPr>
        <w:rStyle w:val="PageNumber"/>
      </w:rPr>
    </w:sdtEndPr>
    <w:sdtContent>
      <w:p w14:paraId="24D21D8D" w14:textId="27C70824" w:rsidR="008C3628" w:rsidRDefault="008C36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38E08B8" w14:textId="77777777" w:rsidR="008C3628" w:rsidRDefault="008C3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2429531"/>
      <w:docPartObj>
        <w:docPartGallery w:val="Page Numbers (Bottom of Page)"/>
        <w:docPartUnique/>
      </w:docPartObj>
    </w:sdtPr>
    <w:sdtEndPr>
      <w:rPr>
        <w:rStyle w:val="PageNumber"/>
      </w:rPr>
    </w:sdtEndPr>
    <w:sdtContent>
      <w:p w14:paraId="523BFFB3" w14:textId="52819564" w:rsidR="008C3628" w:rsidRDefault="008C3628">
        <w:pPr>
          <w:pStyle w:val="Footer"/>
          <w:framePr w:wrap="none" w:vAnchor="text" w:hAnchor="margin" w:xAlign="center" w:y="1"/>
          <w:rPr>
            <w:rStyle w:val="PageNumber"/>
          </w:rPr>
        </w:pPr>
        <w:r w:rsidRPr="008C3628">
          <w:rPr>
            <w:rStyle w:val="PageNumber"/>
            <w:sz w:val="18"/>
            <w:szCs w:val="18"/>
          </w:rPr>
          <w:fldChar w:fldCharType="begin"/>
        </w:r>
        <w:r w:rsidRPr="008C3628">
          <w:rPr>
            <w:rStyle w:val="PageNumber"/>
            <w:sz w:val="18"/>
            <w:szCs w:val="18"/>
          </w:rPr>
          <w:instrText xml:space="preserve"> PAGE </w:instrText>
        </w:r>
        <w:r w:rsidRPr="008C3628">
          <w:rPr>
            <w:rStyle w:val="PageNumber"/>
            <w:sz w:val="18"/>
            <w:szCs w:val="18"/>
          </w:rPr>
          <w:fldChar w:fldCharType="separate"/>
        </w:r>
        <w:r w:rsidRPr="008C3628">
          <w:rPr>
            <w:rStyle w:val="PageNumber"/>
            <w:noProof/>
            <w:sz w:val="18"/>
            <w:szCs w:val="18"/>
          </w:rPr>
          <w:t>1</w:t>
        </w:r>
        <w:r w:rsidRPr="008C3628">
          <w:rPr>
            <w:rStyle w:val="PageNumber"/>
            <w:sz w:val="18"/>
            <w:szCs w:val="18"/>
          </w:rPr>
          <w:fldChar w:fldCharType="end"/>
        </w:r>
      </w:p>
    </w:sdtContent>
  </w:sdt>
  <w:p w14:paraId="5A38E854" w14:textId="70009D44" w:rsidR="06A53381" w:rsidRPr="001B4C23" w:rsidRDefault="00F60640" w:rsidP="008C3628">
    <w:pPr>
      <w:pStyle w:val="Footer"/>
      <w:tabs>
        <w:tab w:val="clear" w:pos="4680"/>
        <w:tab w:val="clear" w:pos="9360"/>
      </w:tabs>
      <w:ind w:right="36"/>
      <w:jc w:val="right"/>
      <w:rPr>
        <w:sz w:val="16"/>
        <w:szCs w:val="16"/>
      </w:rPr>
    </w:pPr>
    <w:r w:rsidRPr="00F701AB">
      <w:rPr>
        <w:sz w:val="16"/>
        <w:szCs w:val="16"/>
      </w:rPr>
      <w:t xml:space="preserve">Revised </w:t>
    </w:r>
    <w:r w:rsidR="001B4C23">
      <w:rPr>
        <w:sz w:val="16"/>
        <w:szCs w:val="16"/>
      </w:rPr>
      <w:t>1</w:t>
    </w:r>
    <w:r w:rsidR="00CC438E">
      <w:rPr>
        <w:sz w:val="16"/>
        <w:szCs w:val="16"/>
      </w:rPr>
      <w:t>7</w:t>
    </w:r>
    <w:r>
      <w:rPr>
        <w:sz w:val="16"/>
        <w:szCs w:val="16"/>
      </w:rPr>
      <w:t xml:space="preserve"> </w:t>
    </w:r>
    <w:r w:rsidR="00232D36">
      <w:rPr>
        <w:sz w:val="16"/>
        <w:szCs w:val="16"/>
      </w:rPr>
      <w:t>June</w:t>
    </w:r>
    <w:r w:rsidRPr="00F701AB">
      <w:rPr>
        <w:sz w:val="16"/>
        <w:szCs w:val="16"/>
      </w:rPr>
      <w:t xml:space="preserve"> 202</w:t>
    </w:r>
    <w:r w:rsidR="00232D36">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4734553"/>
      <w:docPartObj>
        <w:docPartGallery w:val="Page Numbers (Bottom of Page)"/>
        <w:docPartUnique/>
      </w:docPartObj>
    </w:sdtPr>
    <w:sdtEndPr>
      <w:rPr>
        <w:rStyle w:val="PageNumber"/>
      </w:rPr>
    </w:sdtEndPr>
    <w:sdtContent>
      <w:p w14:paraId="77C9F4F7" w14:textId="3AAE6C9D" w:rsidR="008C3628" w:rsidRDefault="008C36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A09626" w14:textId="237A689A" w:rsidR="06A53381" w:rsidRDefault="00F701AB" w:rsidP="00F701AB">
    <w:pPr>
      <w:pStyle w:val="Footer"/>
      <w:jc w:val="right"/>
    </w:pPr>
    <w:r w:rsidRPr="00F701AB">
      <w:rPr>
        <w:sz w:val="16"/>
        <w:szCs w:val="16"/>
      </w:rPr>
      <w:t xml:space="preserve">Revised </w:t>
    </w:r>
    <w:r w:rsidR="00B94AB8">
      <w:rPr>
        <w:sz w:val="16"/>
        <w:szCs w:val="16"/>
      </w:rPr>
      <w:t xml:space="preserve">6 </w:t>
    </w:r>
    <w:r w:rsidRPr="00F701AB">
      <w:rPr>
        <w:sz w:val="16"/>
        <w:szCs w:val="16"/>
      </w:rPr>
      <w:t>August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697DD" w14:textId="77777777" w:rsidR="007D3584" w:rsidRDefault="007D3584" w:rsidP="006D0C0D">
      <w:r>
        <w:separator/>
      </w:r>
    </w:p>
  </w:footnote>
  <w:footnote w:type="continuationSeparator" w:id="0">
    <w:p w14:paraId="5A5ABE9B" w14:textId="77777777" w:rsidR="007D3584" w:rsidRDefault="007D3584" w:rsidP="006D0C0D">
      <w:r>
        <w:continuationSeparator/>
      </w:r>
    </w:p>
  </w:footnote>
  <w:footnote w:type="continuationNotice" w:id="1">
    <w:p w14:paraId="052C2427" w14:textId="77777777" w:rsidR="007D3584" w:rsidRDefault="007D358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1E7C" w14:textId="442BF18C" w:rsidR="00F61A28" w:rsidRPr="00244530" w:rsidRDefault="00F61A28" w:rsidP="00244530">
    <w:pPr>
      <w:pStyle w:val="Header"/>
    </w:pPr>
    <w:r w:rsidRPr="00244530">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11F2"/>
    <w:multiLevelType w:val="hybridMultilevel"/>
    <w:tmpl w:val="4CC6D846"/>
    <w:lvl w:ilvl="0" w:tplc="04090015">
      <w:start w:val="1"/>
      <w:numFmt w:val="upperLetter"/>
      <w:lvlText w:val="%1."/>
      <w:lvlJc w:val="left"/>
      <w:pPr>
        <w:ind w:left="720" w:hanging="360"/>
      </w:pPr>
    </w:lvl>
    <w:lvl w:ilvl="1" w:tplc="F1388A26">
      <w:start w:val="3"/>
      <w:numFmt w:val="bullet"/>
      <w:lvlText w:val="•"/>
      <w:lvlJc w:val="left"/>
      <w:pPr>
        <w:ind w:left="1440" w:hanging="360"/>
      </w:pPr>
      <w:rPr>
        <w:rFonts w:ascii="Segoe UI Historic" w:eastAsiaTheme="minorHAnsi" w:hAnsi="Segoe UI Historic" w:cs="Segoe UI Historic"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865DD"/>
    <w:multiLevelType w:val="hybridMultilevel"/>
    <w:tmpl w:val="1BEA2D2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DB769C"/>
    <w:multiLevelType w:val="hybridMultilevel"/>
    <w:tmpl w:val="4110855A"/>
    <w:lvl w:ilvl="0" w:tplc="1AD847F0">
      <w:numFmt w:val="bullet"/>
      <w:lvlText w:val=""/>
      <w:lvlJc w:val="left"/>
      <w:pPr>
        <w:ind w:left="720" w:hanging="360"/>
      </w:pPr>
      <w:rPr>
        <w:rFonts w:ascii="Symbol" w:eastAsiaTheme="minorHAnsi" w:hAnsi="Symbol" w:cs="Segoe UI Histor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757EE"/>
    <w:multiLevelType w:val="hybridMultilevel"/>
    <w:tmpl w:val="FA28818A"/>
    <w:lvl w:ilvl="0" w:tplc="1AD847F0">
      <w:numFmt w:val="bullet"/>
      <w:lvlText w:val=""/>
      <w:lvlJc w:val="left"/>
      <w:pPr>
        <w:ind w:left="720" w:hanging="360"/>
      </w:pPr>
      <w:rPr>
        <w:rFonts w:ascii="Symbol" w:eastAsiaTheme="minorHAnsi" w:hAnsi="Symbol" w:cs="Segoe UI Histor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942B4"/>
    <w:multiLevelType w:val="hybridMultilevel"/>
    <w:tmpl w:val="748A4368"/>
    <w:lvl w:ilvl="0" w:tplc="FFFFFFFF">
      <w:numFmt w:val="bullet"/>
      <w:lvlText w:val=""/>
      <w:lvlJc w:val="left"/>
      <w:pPr>
        <w:ind w:left="720" w:hanging="360"/>
      </w:pPr>
      <w:rPr>
        <w:rFonts w:ascii="Symbol" w:eastAsiaTheme="minorHAnsi" w:hAnsi="Symbol" w:cs="Segoe UI Historic" w:hint="default"/>
      </w:rPr>
    </w:lvl>
    <w:lvl w:ilvl="1" w:tplc="04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326ED2"/>
    <w:multiLevelType w:val="hybridMultilevel"/>
    <w:tmpl w:val="6728EB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17C62EC"/>
    <w:multiLevelType w:val="hybridMultilevel"/>
    <w:tmpl w:val="0E22AF0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53382F"/>
    <w:multiLevelType w:val="hybridMultilevel"/>
    <w:tmpl w:val="2342E6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E87341"/>
    <w:multiLevelType w:val="hybridMultilevel"/>
    <w:tmpl w:val="9FE6E69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30C731C"/>
    <w:multiLevelType w:val="hybridMultilevel"/>
    <w:tmpl w:val="43CA25D0"/>
    <w:lvl w:ilvl="0" w:tplc="F1388A26">
      <w:start w:val="3"/>
      <w:numFmt w:val="bullet"/>
      <w:lvlText w:val="•"/>
      <w:lvlJc w:val="left"/>
      <w:pPr>
        <w:ind w:left="720" w:hanging="360"/>
      </w:pPr>
      <w:rPr>
        <w:rFonts w:ascii="Segoe UI Historic" w:eastAsiaTheme="minorHAnsi" w:hAnsi="Segoe UI Historic" w:cs="Segoe UI Histor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4E3162"/>
    <w:multiLevelType w:val="hybridMultilevel"/>
    <w:tmpl w:val="FFFFFFFF"/>
    <w:lvl w:ilvl="0" w:tplc="970631E6">
      <w:start w:val="1"/>
      <w:numFmt w:val="bullet"/>
      <w:lvlText w:val=""/>
      <w:lvlJc w:val="left"/>
      <w:pPr>
        <w:ind w:left="720" w:hanging="360"/>
      </w:pPr>
      <w:rPr>
        <w:rFonts w:ascii="Symbol" w:hAnsi="Symbol" w:hint="default"/>
      </w:rPr>
    </w:lvl>
    <w:lvl w:ilvl="1" w:tplc="AE7098E8">
      <w:start w:val="1"/>
      <w:numFmt w:val="bullet"/>
      <w:lvlText w:val="o"/>
      <w:lvlJc w:val="left"/>
      <w:pPr>
        <w:ind w:left="1440" w:hanging="360"/>
      </w:pPr>
      <w:rPr>
        <w:rFonts w:ascii="Courier New" w:hAnsi="Courier New" w:hint="default"/>
      </w:rPr>
    </w:lvl>
    <w:lvl w:ilvl="2" w:tplc="85E6402E">
      <w:start w:val="1"/>
      <w:numFmt w:val="bullet"/>
      <w:lvlText w:val=""/>
      <w:lvlJc w:val="left"/>
      <w:pPr>
        <w:ind w:left="2160" w:hanging="360"/>
      </w:pPr>
      <w:rPr>
        <w:rFonts w:ascii="Wingdings" w:hAnsi="Wingdings" w:hint="default"/>
      </w:rPr>
    </w:lvl>
    <w:lvl w:ilvl="3" w:tplc="8AAC7400">
      <w:start w:val="1"/>
      <w:numFmt w:val="bullet"/>
      <w:lvlText w:val=""/>
      <w:lvlJc w:val="left"/>
      <w:pPr>
        <w:ind w:left="2880" w:hanging="360"/>
      </w:pPr>
      <w:rPr>
        <w:rFonts w:ascii="Symbol" w:hAnsi="Symbol" w:hint="default"/>
      </w:rPr>
    </w:lvl>
    <w:lvl w:ilvl="4" w:tplc="C3203448">
      <w:start w:val="1"/>
      <w:numFmt w:val="bullet"/>
      <w:lvlText w:val="o"/>
      <w:lvlJc w:val="left"/>
      <w:pPr>
        <w:ind w:left="3600" w:hanging="360"/>
      </w:pPr>
      <w:rPr>
        <w:rFonts w:ascii="Courier New" w:hAnsi="Courier New" w:hint="default"/>
      </w:rPr>
    </w:lvl>
    <w:lvl w:ilvl="5" w:tplc="27400524">
      <w:start w:val="1"/>
      <w:numFmt w:val="bullet"/>
      <w:lvlText w:val=""/>
      <w:lvlJc w:val="left"/>
      <w:pPr>
        <w:ind w:left="4320" w:hanging="360"/>
      </w:pPr>
      <w:rPr>
        <w:rFonts w:ascii="Wingdings" w:hAnsi="Wingdings" w:hint="default"/>
      </w:rPr>
    </w:lvl>
    <w:lvl w:ilvl="6" w:tplc="95A09C1C">
      <w:start w:val="1"/>
      <w:numFmt w:val="bullet"/>
      <w:lvlText w:val=""/>
      <w:lvlJc w:val="left"/>
      <w:pPr>
        <w:ind w:left="5040" w:hanging="360"/>
      </w:pPr>
      <w:rPr>
        <w:rFonts w:ascii="Symbol" w:hAnsi="Symbol" w:hint="default"/>
      </w:rPr>
    </w:lvl>
    <w:lvl w:ilvl="7" w:tplc="592C6EDA">
      <w:start w:val="1"/>
      <w:numFmt w:val="bullet"/>
      <w:lvlText w:val="o"/>
      <w:lvlJc w:val="left"/>
      <w:pPr>
        <w:ind w:left="5760" w:hanging="360"/>
      </w:pPr>
      <w:rPr>
        <w:rFonts w:ascii="Courier New" w:hAnsi="Courier New" w:hint="default"/>
      </w:rPr>
    </w:lvl>
    <w:lvl w:ilvl="8" w:tplc="2C201AA6">
      <w:start w:val="1"/>
      <w:numFmt w:val="bullet"/>
      <w:lvlText w:val=""/>
      <w:lvlJc w:val="left"/>
      <w:pPr>
        <w:ind w:left="6480" w:hanging="360"/>
      </w:pPr>
      <w:rPr>
        <w:rFonts w:ascii="Wingdings" w:hAnsi="Wingdings" w:hint="default"/>
      </w:rPr>
    </w:lvl>
  </w:abstractNum>
  <w:abstractNum w:abstractNumId="11" w15:restartNumberingAfterBreak="0">
    <w:nsid w:val="16185166"/>
    <w:multiLevelType w:val="hybridMultilevel"/>
    <w:tmpl w:val="7FB02770"/>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DE87FC7"/>
    <w:multiLevelType w:val="hybridMultilevel"/>
    <w:tmpl w:val="B80C33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FFF23D6"/>
    <w:multiLevelType w:val="hybridMultilevel"/>
    <w:tmpl w:val="4D88E17A"/>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2571AA4"/>
    <w:multiLevelType w:val="hybridMultilevel"/>
    <w:tmpl w:val="9D3474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2EB3EF6"/>
    <w:multiLevelType w:val="hybridMultilevel"/>
    <w:tmpl w:val="62EEA9EC"/>
    <w:lvl w:ilvl="0" w:tplc="F1388A26">
      <w:start w:val="3"/>
      <w:numFmt w:val="bullet"/>
      <w:lvlText w:val="•"/>
      <w:lvlJc w:val="left"/>
      <w:pPr>
        <w:ind w:left="720" w:hanging="360"/>
      </w:pPr>
      <w:rPr>
        <w:rFonts w:ascii="Segoe UI Historic" w:eastAsiaTheme="minorHAnsi" w:hAnsi="Segoe UI Historic" w:cs="Segoe UI Historic"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336613"/>
    <w:multiLevelType w:val="hybridMultilevel"/>
    <w:tmpl w:val="50CAE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9E5FA2"/>
    <w:multiLevelType w:val="hybridMultilevel"/>
    <w:tmpl w:val="49E67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9F49F2"/>
    <w:multiLevelType w:val="hybridMultilevel"/>
    <w:tmpl w:val="E8B87A34"/>
    <w:lvl w:ilvl="0" w:tplc="FFFFFFFF">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07D9FD"/>
    <w:multiLevelType w:val="hybridMultilevel"/>
    <w:tmpl w:val="FFFFFFFF"/>
    <w:lvl w:ilvl="0" w:tplc="4AC6DC24">
      <w:start w:val="1"/>
      <w:numFmt w:val="bullet"/>
      <w:lvlText w:val=""/>
      <w:lvlJc w:val="left"/>
      <w:pPr>
        <w:ind w:left="720" w:hanging="360"/>
      </w:pPr>
      <w:rPr>
        <w:rFonts w:ascii="Symbol" w:hAnsi="Symbol" w:hint="default"/>
      </w:rPr>
    </w:lvl>
    <w:lvl w:ilvl="1" w:tplc="0F8E2A1A">
      <w:start w:val="1"/>
      <w:numFmt w:val="bullet"/>
      <w:lvlText w:val="o"/>
      <w:lvlJc w:val="left"/>
      <w:pPr>
        <w:ind w:left="1440" w:hanging="360"/>
      </w:pPr>
      <w:rPr>
        <w:rFonts w:ascii="Courier New" w:hAnsi="Courier New" w:hint="default"/>
      </w:rPr>
    </w:lvl>
    <w:lvl w:ilvl="2" w:tplc="B1B892F8">
      <w:start w:val="1"/>
      <w:numFmt w:val="bullet"/>
      <w:lvlText w:val=""/>
      <w:lvlJc w:val="left"/>
      <w:pPr>
        <w:ind w:left="2160" w:hanging="360"/>
      </w:pPr>
      <w:rPr>
        <w:rFonts w:ascii="Wingdings" w:hAnsi="Wingdings" w:hint="default"/>
      </w:rPr>
    </w:lvl>
    <w:lvl w:ilvl="3" w:tplc="A7B430E2">
      <w:start w:val="1"/>
      <w:numFmt w:val="bullet"/>
      <w:lvlText w:val=""/>
      <w:lvlJc w:val="left"/>
      <w:pPr>
        <w:ind w:left="2880" w:hanging="360"/>
      </w:pPr>
      <w:rPr>
        <w:rFonts w:ascii="Symbol" w:hAnsi="Symbol" w:hint="default"/>
      </w:rPr>
    </w:lvl>
    <w:lvl w:ilvl="4" w:tplc="AD1CABA0">
      <w:start w:val="1"/>
      <w:numFmt w:val="bullet"/>
      <w:lvlText w:val="o"/>
      <w:lvlJc w:val="left"/>
      <w:pPr>
        <w:ind w:left="3600" w:hanging="360"/>
      </w:pPr>
      <w:rPr>
        <w:rFonts w:ascii="Courier New" w:hAnsi="Courier New" w:hint="default"/>
      </w:rPr>
    </w:lvl>
    <w:lvl w:ilvl="5" w:tplc="B1B85CC0">
      <w:start w:val="1"/>
      <w:numFmt w:val="bullet"/>
      <w:lvlText w:val=""/>
      <w:lvlJc w:val="left"/>
      <w:pPr>
        <w:ind w:left="4320" w:hanging="360"/>
      </w:pPr>
      <w:rPr>
        <w:rFonts w:ascii="Wingdings" w:hAnsi="Wingdings" w:hint="default"/>
      </w:rPr>
    </w:lvl>
    <w:lvl w:ilvl="6" w:tplc="8FE601CE">
      <w:start w:val="1"/>
      <w:numFmt w:val="bullet"/>
      <w:lvlText w:val=""/>
      <w:lvlJc w:val="left"/>
      <w:pPr>
        <w:ind w:left="5040" w:hanging="360"/>
      </w:pPr>
      <w:rPr>
        <w:rFonts w:ascii="Symbol" w:hAnsi="Symbol" w:hint="default"/>
      </w:rPr>
    </w:lvl>
    <w:lvl w:ilvl="7" w:tplc="B32C3FFE">
      <w:start w:val="1"/>
      <w:numFmt w:val="bullet"/>
      <w:lvlText w:val="o"/>
      <w:lvlJc w:val="left"/>
      <w:pPr>
        <w:ind w:left="5760" w:hanging="360"/>
      </w:pPr>
      <w:rPr>
        <w:rFonts w:ascii="Courier New" w:hAnsi="Courier New" w:hint="default"/>
      </w:rPr>
    </w:lvl>
    <w:lvl w:ilvl="8" w:tplc="649AC8A6">
      <w:start w:val="1"/>
      <w:numFmt w:val="bullet"/>
      <w:lvlText w:val=""/>
      <w:lvlJc w:val="left"/>
      <w:pPr>
        <w:ind w:left="6480" w:hanging="360"/>
      </w:pPr>
      <w:rPr>
        <w:rFonts w:ascii="Wingdings" w:hAnsi="Wingdings" w:hint="default"/>
      </w:rPr>
    </w:lvl>
  </w:abstractNum>
  <w:abstractNum w:abstractNumId="20" w15:restartNumberingAfterBreak="0">
    <w:nsid w:val="2A6C306B"/>
    <w:multiLevelType w:val="multilevel"/>
    <w:tmpl w:val="625866E0"/>
    <w:lvl w:ilvl="0">
      <w:start w:val="1"/>
      <w:numFmt w:val="decimal"/>
      <w:lvlText w:val="%1"/>
      <w:lvlJc w:val="left"/>
      <w:pPr>
        <w:ind w:left="400" w:hanging="400"/>
      </w:pPr>
      <w:rPr>
        <w:rFonts w:hint="default"/>
      </w:rPr>
    </w:lvl>
    <w:lvl w:ilvl="1">
      <w:start w:val="88"/>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FD64EF8"/>
    <w:multiLevelType w:val="hybridMultilevel"/>
    <w:tmpl w:val="C714D9EE"/>
    <w:lvl w:ilvl="0" w:tplc="04090015">
      <w:start w:val="1"/>
      <w:numFmt w:val="upperLetter"/>
      <w:lvlText w:val="%1."/>
      <w:lvlJc w:val="left"/>
      <w:pPr>
        <w:ind w:left="720" w:hanging="360"/>
      </w:pPr>
    </w:lvl>
    <w:lvl w:ilvl="1" w:tplc="FFFFFFFF">
      <w:start w:val="1"/>
      <w:numFmt w:val="lowerLetter"/>
      <w:lvlText w:val="%2."/>
      <w:lvlJc w:val="left"/>
      <w:pPr>
        <w:ind w:left="1440" w:hanging="360"/>
      </w:pPr>
    </w:lvl>
    <w:lvl w:ilvl="2" w:tplc="18387598">
      <w:start w:val="3"/>
      <w:numFmt w:val="bullet"/>
      <w:lvlText w:val="•"/>
      <w:lvlJc w:val="left"/>
      <w:pPr>
        <w:ind w:left="2340" w:hanging="360"/>
      </w:pPr>
      <w:rPr>
        <w:rFonts w:ascii="Segoe UI Historic" w:eastAsiaTheme="minorHAnsi" w:hAnsi="Segoe UI Historic" w:cs="Segoe UI Historic"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2C4F4D"/>
    <w:multiLevelType w:val="hybridMultilevel"/>
    <w:tmpl w:val="DDDE317A"/>
    <w:lvl w:ilvl="0" w:tplc="FFFFFFFF">
      <w:start w:val="1"/>
      <w:numFmt w:val="lowerLetter"/>
      <w:lvlText w:val="%1)"/>
      <w:lvlJc w:val="left"/>
      <w:pPr>
        <w:ind w:left="720" w:hanging="360"/>
      </w:p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29C3CD1"/>
    <w:multiLevelType w:val="hybridMultilevel"/>
    <w:tmpl w:val="77DCB3A4"/>
    <w:lvl w:ilvl="0" w:tplc="FFFFFFFF">
      <w:start w:val="1"/>
      <w:numFmt w:val="upperLetter"/>
      <w:lvlText w:val="%1."/>
      <w:lvlJc w:val="left"/>
      <w:pPr>
        <w:ind w:left="720" w:hanging="360"/>
      </w:pPr>
    </w:lvl>
    <w:lvl w:ilvl="1" w:tplc="F1388A26">
      <w:start w:val="3"/>
      <w:numFmt w:val="bullet"/>
      <w:lvlText w:val="•"/>
      <w:lvlJc w:val="left"/>
      <w:pPr>
        <w:ind w:left="1440" w:hanging="360"/>
      </w:pPr>
      <w:rPr>
        <w:rFonts w:ascii="Segoe UI Historic" w:eastAsiaTheme="minorHAnsi" w:hAnsi="Segoe UI Historic" w:cs="Segoe UI Historic"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34112AF"/>
    <w:multiLevelType w:val="hybridMultilevel"/>
    <w:tmpl w:val="276EF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845395"/>
    <w:multiLevelType w:val="hybridMultilevel"/>
    <w:tmpl w:val="FFFFFFFF"/>
    <w:lvl w:ilvl="0" w:tplc="0D188C6C">
      <w:numFmt w:val="bullet"/>
      <w:lvlText w:val=""/>
      <w:lvlJc w:val="left"/>
      <w:pPr>
        <w:ind w:left="720" w:hanging="360"/>
      </w:pPr>
      <w:rPr>
        <w:rFonts w:ascii="Symbol" w:hAnsi="Symbol" w:hint="default"/>
      </w:rPr>
    </w:lvl>
    <w:lvl w:ilvl="1" w:tplc="70EA51BA">
      <w:start w:val="1"/>
      <w:numFmt w:val="bullet"/>
      <w:lvlText w:val="o"/>
      <w:lvlJc w:val="left"/>
      <w:pPr>
        <w:ind w:left="1440" w:hanging="360"/>
      </w:pPr>
      <w:rPr>
        <w:rFonts w:ascii="Courier New" w:hAnsi="Courier New" w:hint="default"/>
      </w:rPr>
    </w:lvl>
    <w:lvl w:ilvl="2" w:tplc="D9F4281C">
      <w:start w:val="1"/>
      <w:numFmt w:val="bullet"/>
      <w:lvlText w:val=""/>
      <w:lvlJc w:val="left"/>
      <w:pPr>
        <w:ind w:left="2160" w:hanging="360"/>
      </w:pPr>
      <w:rPr>
        <w:rFonts w:ascii="Wingdings" w:hAnsi="Wingdings" w:hint="default"/>
      </w:rPr>
    </w:lvl>
    <w:lvl w:ilvl="3" w:tplc="0442D764">
      <w:start w:val="1"/>
      <w:numFmt w:val="bullet"/>
      <w:lvlText w:val=""/>
      <w:lvlJc w:val="left"/>
      <w:pPr>
        <w:ind w:left="2880" w:hanging="360"/>
      </w:pPr>
      <w:rPr>
        <w:rFonts w:ascii="Symbol" w:hAnsi="Symbol" w:hint="default"/>
      </w:rPr>
    </w:lvl>
    <w:lvl w:ilvl="4" w:tplc="A32AF732">
      <w:start w:val="1"/>
      <w:numFmt w:val="bullet"/>
      <w:lvlText w:val="o"/>
      <w:lvlJc w:val="left"/>
      <w:pPr>
        <w:ind w:left="3600" w:hanging="360"/>
      </w:pPr>
      <w:rPr>
        <w:rFonts w:ascii="Courier New" w:hAnsi="Courier New" w:hint="default"/>
      </w:rPr>
    </w:lvl>
    <w:lvl w:ilvl="5" w:tplc="CC96460C">
      <w:start w:val="1"/>
      <w:numFmt w:val="bullet"/>
      <w:lvlText w:val=""/>
      <w:lvlJc w:val="left"/>
      <w:pPr>
        <w:ind w:left="4320" w:hanging="360"/>
      </w:pPr>
      <w:rPr>
        <w:rFonts w:ascii="Wingdings" w:hAnsi="Wingdings" w:hint="default"/>
      </w:rPr>
    </w:lvl>
    <w:lvl w:ilvl="6" w:tplc="A95A6544">
      <w:start w:val="1"/>
      <w:numFmt w:val="bullet"/>
      <w:lvlText w:val=""/>
      <w:lvlJc w:val="left"/>
      <w:pPr>
        <w:ind w:left="5040" w:hanging="360"/>
      </w:pPr>
      <w:rPr>
        <w:rFonts w:ascii="Symbol" w:hAnsi="Symbol" w:hint="default"/>
      </w:rPr>
    </w:lvl>
    <w:lvl w:ilvl="7" w:tplc="54F6E586">
      <w:start w:val="1"/>
      <w:numFmt w:val="bullet"/>
      <w:lvlText w:val="o"/>
      <w:lvlJc w:val="left"/>
      <w:pPr>
        <w:ind w:left="5760" w:hanging="360"/>
      </w:pPr>
      <w:rPr>
        <w:rFonts w:ascii="Courier New" w:hAnsi="Courier New" w:hint="default"/>
      </w:rPr>
    </w:lvl>
    <w:lvl w:ilvl="8" w:tplc="D346DEE4">
      <w:start w:val="1"/>
      <w:numFmt w:val="bullet"/>
      <w:lvlText w:val=""/>
      <w:lvlJc w:val="left"/>
      <w:pPr>
        <w:ind w:left="6480" w:hanging="360"/>
      </w:pPr>
      <w:rPr>
        <w:rFonts w:ascii="Wingdings" w:hAnsi="Wingdings" w:hint="default"/>
      </w:rPr>
    </w:lvl>
  </w:abstractNum>
  <w:abstractNum w:abstractNumId="26" w15:restartNumberingAfterBreak="0">
    <w:nsid w:val="3CD57447"/>
    <w:multiLevelType w:val="hybridMultilevel"/>
    <w:tmpl w:val="2AE4BCC4"/>
    <w:lvl w:ilvl="0" w:tplc="1AD847F0">
      <w:numFmt w:val="bullet"/>
      <w:lvlText w:val=""/>
      <w:lvlJc w:val="left"/>
      <w:pPr>
        <w:ind w:left="720" w:hanging="360"/>
      </w:pPr>
      <w:rPr>
        <w:rFonts w:ascii="Symbol" w:eastAsiaTheme="minorHAnsi" w:hAnsi="Symbol" w:cs="Segoe UI Histor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ED1062"/>
    <w:multiLevelType w:val="hybridMultilevel"/>
    <w:tmpl w:val="2B6E8F2A"/>
    <w:lvl w:ilvl="0" w:tplc="1AD847F0">
      <w:numFmt w:val="bullet"/>
      <w:lvlText w:val=""/>
      <w:lvlJc w:val="left"/>
      <w:pPr>
        <w:ind w:left="720" w:hanging="360"/>
      </w:pPr>
      <w:rPr>
        <w:rFonts w:ascii="Symbol" w:eastAsiaTheme="minorHAnsi" w:hAnsi="Symbol" w:cs="Segoe UI Histor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434332"/>
    <w:multiLevelType w:val="hybridMultilevel"/>
    <w:tmpl w:val="FFFFFFFF"/>
    <w:lvl w:ilvl="0" w:tplc="F4ACF932">
      <w:start w:val="1"/>
      <w:numFmt w:val="bullet"/>
      <w:lvlText w:val=""/>
      <w:lvlJc w:val="left"/>
      <w:pPr>
        <w:ind w:left="720" w:hanging="360"/>
      </w:pPr>
      <w:rPr>
        <w:rFonts w:ascii="Symbol" w:hAnsi="Symbol" w:hint="default"/>
      </w:rPr>
    </w:lvl>
    <w:lvl w:ilvl="1" w:tplc="A3F4400C">
      <w:start w:val="1"/>
      <w:numFmt w:val="bullet"/>
      <w:lvlText w:val="o"/>
      <w:lvlJc w:val="left"/>
      <w:pPr>
        <w:ind w:left="1440" w:hanging="360"/>
      </w:pPr>
      <w:rPr>
        <w:rFonts w:ascii="Courier New" w:hAnsi="Courier New" w:hint="default"/>
      </w:rPr>
    </w:lvl>
    <w:lvl w:ilvl="2" w:tplc="82FC77DA">
      <w:start w:val="1"/>
      <w:numFmt w:val="bullet"/>
      <w:lvlText w:val=""/>
      <w:lvlJc w:val="left"/>
      <w:pPr>
        <w:ind w:left="2160" w:hanging="360"/>
      </w:pPr>
      <w:rPr>
        <w:rFonts w:ascii="Wingdings" w:hAnsi="Wingdings" w:hint="default"/>
      </w:rPr>
    </w:lvl>
    <w:lvl w:ilvl="3" w:tplc="65CE1432">
      <w:start w:val="1"/>
      <w:numFmt w:val="bullet"/>
      <w:lvlText w:val=""/>
      <w:lvlJc w:val="left"/>
      <w:pPr>
        <w:ind w:left="2880" w:hanging="360"/>
      </w:pPr>
      <w:rPr>
        <w:rFonts w:ascii="Symbol" w:hAnsi="Symbol" w:hint="default"/>
      </w:rPr>
    </w:lvl>
    <w:lvl w:ilvl="4" w:tplc="25548E7A">
      <w:start w:val="1"/>
      <w:numFmt w:val="bullet"/>
      <w:lvlText w:val="o"/>
      <w:lvlJc w:val="left"/>
      <w:pPr>
        <w:ind w:left="3600" w:hanging="360"/>
      </w:pPr>
      <w:rPr>
        <w:rFonts w:ascii="Courier New" w:hAnsi="Courier New" w:hint="default"/>
      </w:rPr>
    </w:lvl>
    <w:lvl w:ilvl="5" w:tplc="4496AF9A">
      <w:start w:val="1"/>
      <w:numFmt w:val="bullet"/>
      <w:lvlText w:val=""/>
      <w:lvlJc w:val="left"/>
      <w:pPr>
        <w:ind w:left="4320" w:hanging="360"/>
      </w:pPr>
      <w:rPr>
        <w:rFonts w:ascii="Wingdings" w:hAnsi="Wingdings" w:hint="default"/>
      </w:rPr>
    </w:lvl>
    <w:lvl w:ilvl="6" w:tplc="3FF611D4">
      <w:start w:val="1"/>
      <w:numFmt w:val="bullet"/>
      <w:lvlText w:val=""/>
      <w:lvlJc w:val="left"/>
      <w:pPr>
        <w:ind w:left="5040" w:hanging="360"/>
      </w:pPr>
      <w:rPr>
        <w:rFonts w:ascii="Symbol" w:hAnsi="Symbol" w:hint="default"/>
      </w:rPr>
    </w:lvl>
    <w:lvl w:ilvl="7" w:tplc="7854CDEE">
      <w:start w:val="1"/>
      <w:numFmt w:val="bullet"/>
      <w:lvlText w:val="o"/>
      <w:lvlJc w:val="left"/>
      <w:pPr>
        <w:ind w:left="5760" w:hanging="360"/>
      </w:pPr>
      <w:rPr>
        <w:rFonts w:ascii="Courier New" w:hAnsi="Courier New" w:hint="default"/>
      </w:rPr>
    </w:lvl>
    <w:lvl w:ilvl="8" w:tplc="AC049F42">
      <w:start w:val="1"/>
      <w:numFmt w:val="bullet"/>
      <w:lvlText w:val=""/>
      <w:lvlJc w:val="left"/>
      <w:pPr>
        <w:ind w:left="6480" w:hanging="360"/>
      </w:pPr>
      <w:rPr>
        <w:rFonts w:ascii="Wingdings" w:hAnsi="Wingdings" w:hint="default"/>
      </w:rPr>
    </w:lvl>
  </w:abstractNum>
  <w:abstractNum w:abstractNumId="29" w15:restartNumberingAfterBreak="0">
    <w:nsid w:val="4900562F"/>
    <w:multiLevelType w:val="hybridMultilevel"/>
    <w:tmpl w:val="383486DE"/>
    <w:lvl w:ilvl="0" w:tplc="04090015">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D0E424F"/>
    <w:multiLevelType w:val="hybridMultilevel"/>
    <w:tmpl w:val="FFFFFFFF"/>
    <w:lvl w:ilvl="0" w:tplc="AA224F7A">
      <w:start w:val="1"/>
      <w:numFmt w:val="bullet"/>
      <w:lvlText w:val=""/>
      <w:lvlJc w:val="left"/>
      <w:pPr>
        <w:ind w:left="720" w:hanging="360"/>
      </w:pPr>
      <w:rPr>
        <w:rFonts w:ascii="Symbol" w:hAnsi="Symbol" w:hint="default"/>
      </w:rPr>
    </w:lvl>
    <w:lvl w:ilvl="1" w:tplc="5CA4553C">
      <w:start w:val="1"/>
      <w:numFmt w:val="bullet"/>
      <w:lvlText w:val="o"/>
      <w:lvlJc w:val="left"/>
      <w:pPr>
        <w:ind w:left="1440" w:hanging="360"/>
      </w:pPr>
      <w:rPr>
        <w:rFonts w:ascii="Courier New" w:hAnsi="Courier New" w:hint="default"/>
      </w:rPr>
    </w:lvl>
    <w:lvl w:ilvl="2" w:tplc="70B695E2">
      <w:start w:val="1"/>
      <w:numFmt w:val="bullet"/>
      <w:lvlText w:val=""/>
      <w:lvlJc w:val="left"/>
      <w:pPr>
        <w:ind w:left="2160" w:hanging="360"/>
      </w:pPr>
      <w:rPr>
        <w:rFonts w:ascii="Wingdings" w:hAnsi="Wingdings" w:hint="default"/>
      </w:rPr>
    </w:lvl>
    <w:lvl w:ilvl="3" w:tplc="62629D38">
      <w:start w:val="1"/>
      <w:numFmt w:val="bullet"/>
      <w:lvlText w:val=""/>
      <w:lvlJc w:val="left"/>
      <w:pPr>
        <w:ind w:left="2880" w:hanging="360"/>
      </w:pPr>
      <w:rPr>
        <w:rFonts w:ascii="Symbol" w:hAnsi="Symbol" w:hint="default"/>
      </w:rPr>
    </w:lvl>
    <w:lvl w:ilvl="4" w:tplc="17E4F9EA">
      <w:start w:val="1"/>
      <w:numFmt w:val="bullet"/>
      <w:lvlText w:val="o"/>
      <w:lvlJc w:val="left"/>
      <w:pPr>
        <w:ind w:left="3600" w:hanging="360"/>
      </w:pPr>
      <w:rPr>
        <w:rFonts w:ascii="Courier New" w:hAnsi="Courier New" w:hint="default"/>
      </w:rPr>
    </w:lvl>
    <w:lvl w:ilvl="5" w:tplc="09763962">
      <w:start w:val="1"/>
      <w:numFmt w:val="bullet"/>
      <w:lvlText w:val=""/>
      <w:lvlJc w:val="left"/>
      <w:pPr>
        <w:ind w:left="4320" w:hanging="360"/>
      </w:pPr>
      <w:rPr>
        <w:rFonts w:ascii="Wingdings" w:hAnsi="Wingdings" w:hint="default"/>
      </w:rPr>
    </w:lvl>
    <w:lvl w:ilvl="6" w:tplc="CF626868">
      <w:start w:val="1"/>
      <w:numFmt w:val="bullet"/>
      <w:lvlText w:val=""/>
      <w:lvlJc w:val="left"/>
      <w:pPr>
        <w:ind w:left="5040" w:hanging="360"/>
      </w:pPr>
      <w:rPr>
        <w:rFonts w:ascii="Symbol" w:hAnsi="Symbol" w:hint="default"/>
      </w:rPr>
    </w:lvl>
    <w:lvl w:ilvl="7" w:tplc="E514ADDE">
      <w:start w:val="1"/>
      <w:numFmt w:val="bullet"/>
      <w:lvlText w:val="o"/>
      <w:lvlJc w:val="left"/>
      <w:pPr>
        <w:ind w:left="5760" w:hanging="360"/>
      </w:pPr>
      <w:rPr>
        <w:rFonts w:ascii="Courier New" w:hAnsi="Courier New" w:hint="default"/>
      </w:rPr>
    </w:lvl>
    <w:lvl w:ilvl="8" w:tplc="A8E84688">
      <w:start w:val="1"/>
      <w:numFmt w:val="bullet"/>
      <w:lvlText w:val=""/>
      <w:lvlJc w:val="left"/>
      <w:pPr>
        <w:ind w:left="6480" w:hanging="360"/>
      </w:pPr>
      <w:rPr>
        <w:rFonts w:ascii="Wingdings" w:hAnsi="Wingdings" w:hint="default"/>
      </w:rPr>
    </w:lvl>
  </w:abstractNum>
  <w:abstractNum w:abstractNumId="31" w15:restartNumberingAfterBreak="0">
    <w:nsid w:val="4D601B00"/>
    <w:multiLevelType w:val="hybridMultilevel"/>
    <w:tmpl w:val="EF1A7E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4E8597A1"/>
    <w:multiLevelType w:val="hybridMultilevel"/>
    <w:tmpl w:val="FFFFFFFF"/>
    <w:lvl w:ilvl="0" w:tplc="C39CEF72">
      <w:numFmt w:val="bullet"/>
      <w:lvlText w:val=""/>
      <w:lvlJc w:val="left"/>
      <w:pPr>
        <w:ind w:left="720" w:hanging="360"/>
      </w:pPr>
      <w:rPr>
        <w:rFonts w:ascii="Symbol" w:hAnsi="Symbol" w:hint="default"/>
      </w:rPr>
    </w:lvl>
    <w:lvl w:ilvl="1" w:tplc="88CC9226">
      <w:start w:val="1"/>
      <w:numFmt w:val="bullet"/>
      <w:lvlText w:val="o"/>
      <w:lvlJc w:val="left"/>
      <w:pPr>
        <w:ind w:left="1440" w:hanging="360"/>
      </w:pPr>
      <w:rPr>
        <w:rFonts w:ascii="Courier New" w:hAnsi="Courier New" w:hint="default"/>
      </w:rPr>
    </w:lvl>
    <w:lvl w:ilvl="2" w:tplc="4F783F48">
      <w:start w:val="1"/>
      <w:numFmt w:val="bullet"/>
      <w:lvlText w:val=""/>
      <w:lvlJc w:val="left"/>
      <w:pPr>
        <w:ind w:left="2160" w:hanging="360"/>
      </w:pPr>
      <w:rPr>
        <w:rFonts w:ascii="Wingdings" w:hAnsi="Wingdings" w:hint="default"/>
      </w:rPr>
    </w:lvl>
    <w:lvl w:ilvl="3" w:tplc="0442B0F6">
      <w:start w:val="1"/>
      <w:numFmt w:val="bullet"/>
      <w:lvlText w:val=""/>
      <w:lvlJc w:val="left"/>
      <w:pPr>
        <w:ind w:left="2880" w:hanging="360"/>
      </w:pPr>
      <w:rPr>
        <w:rFonts w:ascii="Symbol" w:hAnsi="Symbol" w:hint="default"/>
      </w:rPr>
    </w:lvl>
    <w:lvl w:ilvl="4" w:tplc="6AF2461E">
      <w:start w:val="1"/>
      <w:numFmt w:val="bullet"/>
      <w:lvlText w:val="o"/>
      <w:lvlJc w:val="left"/>
      <w:pPr>
        <w:ind w:left="3600" w:hanging="360"/>
      </w:pPr>
      <w:rPr>
        <w:rFonts w:ascii="Courier New" w:hAnsi="Courier New" w:hint="default"/>
      </w:rPr>
    </w:lvl>
    <w:lvl w:ilvl="5" w:tplc="779899B0">
      <w:start w:val="1"/>
      <w:numFmt w:val="bullet"/>
      <w:lvlText w:val=""/>
      <w:lvlJc w:val="left"/>
      <w:pPr>
        <w:ind w:left="4320" w:hanging="360"/>
      </w:pPr>
      <w:rPr>
        <w:rFonts w:ascii="Wingdings" w:hAnsi="Wingdings" w:hint="default"/>
      </w:rPr>
    </w:lvl>
    <w:lvl w:ilvl="6" w:tplc="7F0EC04C">
      <w:start w:val="1"/>
      <w:numFmt w:val="bullet"/>
      <w:lvlText w:val=""/>
      <w:lvlJc w:val="left"/>
      <w:pPr>
        <w:ind w:left="5040" w:hanging="360"/>
      </w:pPr>
      <w:rPr>
        <w:rFonts w:ascii="Symbol" w:hAnsi="Symbol" w:hint="default"/>
      </w:rPr>
    </w:lvl>
    <w:lvl w:ilvl="7" w:tplc="A6942584">
      <w:start w:val="1"/>
      <w:numFmt w:val="bullet"/>
      <w:lvlText w:val="o"/>
      <w:lvlJc w:val="left"/>
      <w:pPr>
        <w:ind w:left="5760" w:hanging="360"/>
      </w:pPr>
      <w:rPr>
        <w:rFonts w:ascii="Courier New" w:hAnsi="Courier New" w:hint="default"/>
      </w:rPr>
    </w:lvl>
    <w:lvl w:ilvl="8" w:tplc="7DE2DCC0">
      <w:start w:val="1"/>
      <w:numFmt w:val="bullet"/>
      <w:lvlText w:val=""/>
      <w:lvlJc w:val="left"/>
      <w:pPr>
        <w:ind w:left="6480" w:hanging="360"/>
      </w:pPr>
      <w:rPr>
        <w:rFonts w:ascii="Wingdings" w:hAnsi="Wingdings" w:hint="default"/>
      </w:rPr>
    </w:lvl>
  </w:abstractNum>
  <w:abstractNum w:abstractNumId="33" w15:restartNumberingAfterBreak="0">
    <w:nsid w:val="4ED097A8"/>
    <w:multiLevelType w:val="hybridMultilevel"/>
    <w:tmpl w:val="FFFFFFFF"/>
    <w:lvl w:ilvl="0" w:tplc="412C9078">
      <w:numFmt w:val="bullet"/>
      <w:lvlText w:val=""/>
      <w:lvlJc w:val="left"/>
      <w:pPr>
        <w:ind w:left="720" w:hanging="360"/>
      </w:pPr>
      <w:rPr>
        <w:rFonts w:ascii="Symbol" w:hAnsi="Symbol" w:hint="default"/>
      </w:rPr>
    </w:lvl>
    <w:lvl w:ilvl="1" w:tplc="B0949A7C">
      <w:start w:val="1"/>
      <w:numFmt w:val="bullet"/>
      <w:lvlText w:val="o"/>
      <w:lvlJc w:val="left"/>
      <w:pPr>
        <w:ind w:left="1440" w:hanging="360"/>
      </w:pPr>
      <w:rPr>
        <w:rFonts w:ascii="Courier New" w:hAnsi="Courier New" w:hint="default"/>
      </w:rPr>
    </w:lvl>
    <w:lvl w:ilvl="2" w:tplc="19505CB6">
      <w:start w:val="1"/>
      <w:numFmt w:val="bullet"/>
      <w:lvlText w:val=""/>
      <w:lvlJc w:val="left"/>
      <w:pPr>
        <w:ind w:left="2160" w:hanging="360"/>
      </w:pPr>
      <w:rPr>
        <w:rFonts w:ascii="Wingdings" w:hAnsi="Wingdings" w:hint="default"/>
      </w:rPr>
    </w:lvl>
    <w:lvl w:ilvl="3" w:tplc="44F4C07A">
      <w:start w:val="1"/>
      <w:numFmt w:val="bullet"/>
      <w:lvlText w:val=""/>
      <w:lvlJc w:val="left"/>
      <w:pPr>
        <w:ind w:left="2880" w:hanging="360"/>
      </w:pPr>
      <w:rPr>
        <w:rFonts w:ascii="Symbol" w:hAnsi="Symbol" w:hint="default"/>
      </w:rPr>
    </w:lvl>
    <w:lvl w:ilvl="4" w:tplc="7FFC8856">
      <w:start w:val="1"/>
      <w:numFmt w:val="bullet"/>
      <w:lvlText w:val="o"/>
      <w:lvlJc w:val="left"/>
      <w:pPr>
        <w:ind w:left="3600" w:hanging="360"/>
      </w:pPr>
      <w:rPr>
        <w:rFonts w:ascii="Courier New" w:hAnsi="Courier New" w:hint="default"/>
      </w:rPr>
    </w:lvl>
    <w:lvl w:ilvl="5" w:tplc="BBD8F110">
      <w:start w:val="1"/>
      <w:numFmt w:val="bullet"/>
      <w:lvlText w:val=""/>
      <w:lvlJc w:val="left"/>
      <w:pPr>
        <w:ind w:left="4320" w:hanging="360"/>
      </w:pPr>
      <w:rPr>
        <w:rFonts w:ascii="Wingdings" w:hAnsi="Wingdings" w:hint="default"/>
      </w:rPr>
    </w:lvl>
    <w:lvl w:ilvl="6" w:tplc="B0D66FE8">
      <w:start w:val="1"/>
      <w:numFmt w:val="bullet"/>
      <w:lvlText w:val=""/>
      <w:lvlJc w:val="left"/>
      <w:pPr>
        <w:ind w:left="5040" w:hanging="360"/>
      </w:pPr>
      <w:rPr>
        <w:rFonts w:ascii="Symbol" w:hAnsi="Symbol" w:hint="default"/>
      </w:rPr>
    </w:lvl>
    <w:lvl w:ilvl="7" w:tplc="A296FA1C">
      <w:start w:val="1"/>
      <w:numFmt w:val="bullet"/>
      <w:lvlText w:val="o"/>
      <w:lvlJc w:val="left"/>
      <w:pPr>
        <w:ind w:left="5760" w:hanging="360"/>
      </w:pPr>
      <w:rPr>
        <w:rFonts w:ascii="Courier New" w:hAnsi="Courier New" w:hint="default"/>
      </w:rPr>
    </w:lvl>
    <w:lvl w:ilvl="8" w:tplc="AF34FD7E">
      <w:start w:val="1"/>
      <w:numFmt w:val="bullet"/>
      <w:lvlText w:val=""/>
      <w:lvlJc w:val="left"/>
      <w:pPr>
        <w:ind w:left="6480" w:hanging="360"/>
      </w:pPr>
      <w:rPr>
        <w:rFonts w:ascii="Wingdings" w:hAnsi="Wingdings" w:hint="default"/>
      </w:rPr>
    </w:lvl>
  </w:abstractNum>
  <w:abstractNum w:abstractNumId="34" w15:restartNumberingAfterBreak="0">
    <w:nsid w:val="4F9E2B2B"/>
    <w:multiLevelType w:val="hybridMultilevel"/>
    <w:tmpl w:val="B14063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E25677"/>
    <w:multiLevelType w:val="hybridMultilevel"/>
    <w:tmpl w:val="1B68E178"/>
    <w:lvl w:ilvl="0" w:tplc="FFFFFFFF">
      <w:start w:val="1"/>
      <w:numFmt w:val="upperLetter"/>
      <w:lvlText w:val="%1."/>
      <w:lvlJc w:val="left"/>
      <w:pPr>
        <w:ind w:left="720" w:hanging="360"/>
      </w:pPr>
    </w:lvl>
    <w:lvl w:ilvl="1" w:tplc="F1388A26">
      <w:start w:val="3"/>
      <w:numFmt w:val="bullet"/>
      <w:lvlText w:val="•"/>
      <w:lvlJc w:val="left"/>
      <w:pPr>
        <w:ind w:left="1440" w:hanging="360"/>
      </w:pPr>
      <w:rPr>
        <w:rFonts w:ascii="Segoe UI Historic" w:eastAsiaTheme="minorHAnsi" w:hAnsi="Segoe UI Historic" w:cs="Segoe UI Historic"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6385CF9"/>
    <w:multiLevelType w:val="hybridMultilevel"/>
    <w:tmpl w:val="126AE0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7B189E"/>
    <w:multiLevelType w:val="hybridMultilevel"/>
    <w:tmpl w:val="FFFFFFFF"/>
    <w:lvl w:ilvl="0" w:tplc="CF18496A">
      <w:start w:val="1"/>
      <w:numFmt w:val="bullet"/>
      <w:lvlText w:val=""/>
      <w:lvlJc w:val="left"/>
      <w:pPr>
        <w:ind w:left="720" w:hanging="360"/>
      </w:pPr>
      <w:rPr>
        <w:rFonts w:ascii="Symbol" w:hAnsi="Symbol" w:hint="default"/>
      </w:rPr>
    </w:lvl>
    <w:lvl w:ilvl="1" w:tplc="D8FA8EE2">
      <w:start w:val="1"/>
      <w:numFmt w:val="bullet"/>
      <w:lvlText w:val="o"/>
      <w:lvlJc w:val="left"/>
      <w:pPr>
        <w:ind w:left="1440" w:hanging="360"/>
      </w:pPr>
      <w:rPr>
        <w:rFonts w:ascii="Courier New" w:hAnsi="Courier New" w:hint="default"/>
      </w:rPr>
    </w:lvl>
    <w:lvl w:ilvl="2" w:tplc="DB5AC4CC">
      <w:start w:val="1"/>
      <w:numFmt w:val="bullet"/>
      <w:lvlText w:val=""/>
      <w:lvlJc w:val="left"/>
      <w:pPr>
        <w:ind w:left="2160" w:hanging="360"/>
      </w:pPr>
      <w:rPr>
        <w:rFonts w:ascii="Wingdings" w:hAnsi="Wingdings" w:hint="default"/>
      </w:rPr>
    </w:lvl>
    <w:lvl w:ilvl="3" w:tplc="69DCB564">
      <w:start w:val="1"/>
      <w:numFmt w:val="bullet"/>
      <w:lvlText w:val=""/>
      <w:lvlJc w:val="left"/>
      <w:pPr>
        <w:ind w:left="2880" w:hanging="360"/>
      </w:pPr>
      <w:rPr>
        <w:rFonts w:ascii="Symbol" w:hAnsi="Symbol" w:hint="default"/>
      </w:rPr>
    </w:lvl>
    <w:lvl w:ilvl="4" w:tplc="6AC6B448">
      <w:start w:val="1"/>
      <w:numFmt w:val="bullet"/>
      <w:lvlText w:val="o"/>
      <w:lvlJc w:val="left"/>
      <w:pPr>
        <w:ind w:left="3600" w:hanging="360"/>
      </w:pPr>
      <w:rPr>
        <w:rFonts w:ascii="Courier New" w:hAnsi="Courier New" w:hint="default"/>
      </w:rPr>
    </w:lvl>
    <w:lvl w:ilvl="5" w:tplc="9E0809A4">
      <w:start w:val="1"/>
      <w:numFmt w:val="bullet"/>
      <w:lvlText w:val=""/>
      <w:lvlJc w:val="left"/>
      <w:pPr>
        <w:ind w:left="4320" w:hanging="360"/>
      </w:pPr>
      <w:rPr>
        <w:rFonts w:ascii="Wingdings" w:hAnsi="Wingdings" w:hint="default"/>
      </w:rPr>
    </w:lvl>
    <w:lvl w:ilvl="6" w:tplc="398633E2">
      <w:start w:val="1"/>
      <w:numFmt w:val="bullet"/>
      <w:lvlText w:val=""/>
      <w:lvlJc w:val="left"/>
      <w:pPr>
        <w:ind w:left="5040" w:hanging="360"/>
      </w:pPr>
      <w:rPr>
        <w:rFonts w:ascii="Symbol" w:hAnsi="Symbol" w:hint="default"/>
      </w:rPr>
    </w:lvl>
    <w:lvl w:ilvl="7" w:tplc="DB106F12">
      <w:start w:val="1"/>
      <w:numFmt w:val="bullet"/>
      <w:lvlText w:val="o"/>
      <w:lvlJc w:val="left"/>
      <w:pPr>
        <w:ind w:left="5760" w:hanging="360"/>
      </w:pPr>
      <w:rPr>
        <w:rFonts w:ascii="Courier New" w:hAnsi="Courier New" w:hint="default"/>
      </w:rPr>
    </w:lvl>
    <w:lvl w:ilvl="8" w:tplc="9EE65A6A">
      <w:start w:val="1"/>
      <w:numFmt w:val="bullet"/>
      <w:lvlText w:val=""/>
      <w:lvlJc w:val="left"/>
      <w:pPr>
        <w:ind w:left="6480" w:hanging="360"/>
      </w:pPr>
      <w:rPr>
        <w:rFonts w:ascii="Wingdings" w:hAnsi="Wingdings" w:hint="default"/>
      </w:rPr>
    </w:lvl>
  </w:abstractNum>
  <w:abstractNum w:abstractNumId="38" w15:restartNumberingAfterBreak="0">
    <w:nsid w:val="59F97EBB"/>
    <w:multiLevelType w:val="hybridMultilevel"/>
    <w:tmpl w:val="BFEC6AA6"/>
    <w:lvl w:ilvl="0" w:tplc="FFFFFFFF">
      <w:start w:val="1"/>
      <w:numFmt w:val="upperLetter"/>
      <w:lvlText w:val="%1."/>
      <w:lvlJc w:val="left"/>
      <w:pPr>
        <w:ind w:left="720" w:hanging="360"/>
      </w:p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BAF1D3B"/>
    <w:multiLevelType w:val="hybridMultilevel"/>
    <w:tmpl w:val="2438023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103830"/>
    <w:multiLevelType w:val="hybridMultilevel"/>
    <w:tmpl w:val="A860E114"/>
    <w:lvl w:ilvl="0" w:tplc="FFFFFFFF">
      <w:start w:val="1"/>
      <w:numFmt w:val="lowerLetter"/>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CE33FD"/>
    <w:multiLevelType w:val="multilevel"/>
    <w:tmpl w:val="3D2885C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AECB1A6"/>
    <w:multiLevelType w:val="hybridMultilevel"/>
    <w:tmpl w:val="FFFFFFFF"/>
    <w:lvl w:ilvl="0" w:tplc="8738E982">
      <w:numFmt w:val="bullet"/>
      <w:lvlText w:val=""/>
      <w:lvlJc w:val="left"/>
      <w:pPr>
        <w:ind w:left="720" w:hanging="360"/>
      </w:pPr>
      <w:rPr>
        <w:rFonts w:ascii="Symbol" w:hAnsi="Symbol" w:hint="default"/>
      </w:rPr>
    </w:lvl>
    <w:lvl w:ilvl="1" w:tplc="DCCC37E8">
      <w:start w:val="1"/>
      <w:numFmt w:val="bullet"/>
      <w:lvlText w:val="o"/>
      <w:lvlJc w:val="left"/>
      <w:pPr>
        <w:ind w:left="1440" w:hanging="360"/>
      </w:pPr>
      <w:rPr>
        <w:rFonts w:ascii="Courier New" w:hAnsi="Courier New" w:hint="default"/>
      </w:rPr>
    </w:lvl>
    <w:lvl w:ilvl="2" w:tplc="177C38CA">
      <w:start w:val="1"/>
      <w:numFmt w:val="bullet"/>
      <w:lvlText w:val=""/>
      <w:lvlJc w:val="left"/>
      <w:pPr>
        <w:ind w:left="2160" w:hanging="360"/>
      </w:pPr>
      <w:rPr>
        <w:rFonts w:ascii="Wingdings" w:hAnsi="Wingdings" w:hint="default"/>
      </w:rPr>
    </w:lvl>
    <w:lvl w:ilvl="3" w:tplc="E4A8B3EC">
      <w:start w:val="1"/>
      <w:numFmt w:val="bullet"/>
      <w:lvlText w:val=""/>
      <w:lvlJc w:val="left"/>
      <w:pPr>
        <w:ind w:left="2880" w:hanging="360"/>
      </w:pPr>
      <w:rPr>
        <w:rFonts w:ascii="Symbol" w:hAnsi="Symbol" w:hint="default"/>
      </w:rPr>
    </w:lvl>
    <w:lvl w:ilvl="4" w:tplc="D9949900">
      <w:start w:val="1"/>
      <w:numFmt w:val="bullet"/>
      <w:lvlText w:val="o"/>
      <w:lvlJc w:val="left"/>
      <w:pPr>
        <w:ind w:left="3600" w:hanging="360"/>
      </w:pPr>
      <w:rPr>
        <w:rFonts w:ascii="Courier New" w:hAnsi="Courier New" w:hint="default"/>
      </w:rPr>
    </w:lvl>
    <w:lvl w:ilvl="5" w:tplc="3CC838CE">
      <w:start w:val="1"/>
      <w:numFmt w:val="bullet"/>
      <w:lvlText w:val=""/>
      <w:lvlJc w:val="left"/>
      <w:pPr>
        <w:ind w:left="4320" w:hanging="360"/>
      </w:pPr>
      <w:rPr>
        <w:rFonts w:ascii="Wingdings" w:hAnsi="Wingdings" w:hint="default"/>
      </w:rPr>
    </w:lvl>
    <w:lvl w:ilvl="6" w:tplc="80D2762C">
      <w:start w:val="1"/>
      <w:numFmt w:val="bullet"/>
      <w:lvlText w:val=""/>
      <w:lvlJc w:val="left"/>
      <w:pPr>
        <w:ind w:left="5040" w:hanging="360"/>
      </w:pPr>
      <w:rPr>
        <w:rFonts w:ascii="Symbol" w:hAnsi="Symbol" w:hint="default"/>
      </w:rPr>
    </w:lvl>
    <w:lvl w:ilvl="7" w:tplc="FFB20544">
      <w:start w:val="1"/>
      <w:numFmt w:val="bullet"/>
      <w:lvlText w:val="o"/>
      <w:lvlJc w:val="left"/>
      <w:pPr>
        <w:ind w:left="5760" w:hanging="360"/>
      </w:pPr>
      <w:rPr>
        <w:rFonts w:ascii="Courier New" w:hAnsi="Courier New" w:hint="default"/>
      </w:rPr>
    </w:lvl>
    <w:lvl w:ilvl="8" w:tplc="691CF792">
      <w:start w:val="1"/>
      <w:numFmt w:val="bullet"/>
      <w:lvlText w:val=""/>
      <w:lvlJc w:val="left"/>
      <w:pPr>
        <w:ind w:left="6480" w:hanging="360"/>
      </w:pPr>
      <w:rPr>
        <w:rFonts w:ascii="Wingdings" w:hAnsi="Wingdings" w:hint="default"/>
      </w:rPr>
    </w:lvl>
  </w:abstractNum>
  <w:abstractNum w:abstractNumId="43" w15:restartNumberingAfterBreak="0">
    <w:nsid w:val="7C0CF959"/>
    <w:multiLevelType w:val="hybridMultilevel"/>
    <w:tmpl w:val="FFFFFFFF"/>
    <w:lvl w:ilvl="0" w:tplc="8632B44A">
      <w:numFmt w:val="bullet"/>
      <w:lvlText w:val=""/>
      <w:lvlJc w:val="left"/>
      <w:pPr>
        <w:ind w:left="720" w:hanging="360"/>
      </w:pPr>
      <w:rPr>
        <w:rFonts w:ascii="Symbol" w:hAnsi="Symbol" w:hint="default"/>
      </w:rPr>
    </w:lvl>
    <w:lvl w:ilvl="1" w:tplc="12D03D28">
      <w:start w:val="1"/>
      <w:numFmt w:val="bullet"/>
      <w:lvlText w:val="o"/>
      <w:lvlJc w:val="left"/>
      <w:pPr>
        <w:ind w:left="1440" w:hanging="360"/>
      </w:pPr>
      <w:rPr>
        <w:rFonts w:ascii="Courier New" w:hAnsi="Courier New" w:hint="default"/>
      </w:rPr>
    </w:lvl>
    <w:lvl w:ilvl="2" w:tplc="A016E60A">
      <w:start w:val="1"/>
      <w:numFmt w:val="bullet"/>
      <w:lvlText w:val=""/>
      <w:lvlJc w:val="left"/>
      <w:pPr>
        <w:ind w:left="2160" w:hanging="360"/>
      </w:pPr>
      <w:rPr>
        <w:rFonts w:ascii="Wingdings" w:hAnsi="Wingdings" w:hint="default"/>
      </w:rPr>
    </w:lvl>
    <w:lvl w:ilvl="3" w:tplc="B832F6A4">
      <w:start w:val="1"/>
      <w:numFmt w:val="bullet"/>
      <w:lvlText w:val=""/>
      <w:lvlJc w:val="left"/>
      <w:pPr>
        <w:ind w:left="2880" w:hanging="360"/>
      </w:pPr>
      <w:rPr>
        <w:rFonts w:ascii="Symbol" w:hAnsi="Symbol" w:hint="default"/>
      </w:rPr>
    </w:lvl>
    <w:lvl w:ilvl="4" w:tplc="8C0407E2">
      <w:start w:val="1"/>
      <w:numFmt w:val="bullet"/>
      <w:lvlText w:val="o"/>
      <w:lvlJc w:val="left"/>
      <w:pPr>
        <w:ind w:left="3600" w:hanging="360"/>
      </w:pPr>
      <w:rPr>
        <w:rFonts w:ascii="Courier New" w:hAnsi="Courier New" w:hint="default"/>
      </w:rPr>
    </w:lvl>
    <w:lvl w:ilvl="5" w:tplc="AED22D2E">
      <w:start w:val="1"/>
      <w:numFmt w:val="bullet"/>
      <w:lvlText w:val=""/>
      <w:lvlJc w:val="left"/>
      <w:pPr>
        <w:ind w:left="4320" w:hanging="360"/>
      </w:pPr>
      <w:rPr>
        <w:rFonts w:ascii="Wingdings" w:hAnsi="Wingdings" w:hint="default"/>
      </w:rPr>
    </w:lvl>
    <w:lvl w:ilvl="6" w:tplc="B3EC0046">
      <w:start w:val="1"/>
      <w:numFmt w:val="bullet"/>
      <w:lvlText w:val=""/>
      <w:lvlJc w:val="left"/>
      <w:pPr>
        <w:ind w:left="5040" w:hanging="360"/>
      </w:pPr>
      <w:rPr>
        <w:rFonts w:ascii="Symbol" w:hAnsi="Symbol" w:hint="default"/>
      </w:rPr>
    </w:lvl>
    <w:lvl w:ilvl="7" w:tplc="E856B5DC">
      <w:start w:val="1"/>
      <w:numFmt w:val="bullet"/>
      <w:lvlText w:val="o"/>
      <w:lvlJc w:val="left"/>
      <w:pPr>
        <w:ind w:left="5760" w:hanging="360"/>
      </w:pPr>
      <w:rPr>
        <w:rFonts w:ascii="Courier New" w:hAnsi="Courier New" w:hint="default"/>
      </w:rPr>
    </w:lvl>
    <w:lvl w:ilvl="8" w:tplc="5560DDAA">
      <w:start w:val="1"/>
      <w:numFmt w:val="bullet"/>
      <w:lvlText w:val=""/>
      <w:lvlJc w:val="left"/>
      <w:pPr>
        <w:ind w:left="6480" w:hanging="360"/>
      </w:pPr>
      <w:rPr>
        <w:rFonts w:ascii="Wingdings" w:hAnsi="Wingdings" w:hint="default"/>
      </w:rPr>
    </w:lvl>
  </w:abstractNum>
  <w:abstractNum w:abstractNumId="44" w15:restartNumberingAfterBreak="0">
    <w:nsid w:val="7EAF6323"/>
    <w:multiLevelType w:val="hybridMultilevel"/>
    <w:tmpl w:val="85965A60"/>
    <w:lvl w:ilvl="0" w:tplc="FFFFFFFF">
      <w:start w:val="1"/>
      <w:numFmt w:val="lowerLetter"/>
      <w:lvlText w:val="%1)"/>
      <w:lvlJc w:val="left"/>
      <w:pPr>
        <w:ind w:left="720" w:hanging="360"/>
      </w:p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20576494">
    <w:abstractNumId w:val="43"/>
  </w:num>
  <w:num w:numId="2" w16cid:durableId="1613855154">
    <w:abstractNumId w:val="25"/>
  </w:num>
  <w:num w:numId="3" w16cid:durableId="1736659528">
    <w:abstractNumId w:val="28"/>
  </w:num>
  <w:num w:numId="4" w16cid:durableId="1423452668">
    <w:abstractNumId w:val="10"/>
  </w:num>
  <w:num w:numId="5" w16cid:durableId="1549103527">
    <w:abstractNumId w:val="19"/>
  </w:num>
  <w:num w:numId="6" w16cid:durableId="528760010">
    <w:abstractNumId w:val="30"/>
  </w:num>
  <w:num w:numId="7" w16cid:durableId="1974269">
    <w:abstractNumId w:val="37"/>
  </w:num>
  <w:num w:numId="8" w16cid:durableId="1629360024">
    <w:abstractNumId w:val="32"/>
  </w:num>
  <w:num w:numId="9" w16cid:durableId="1382559562">
    <w:abstractNumId w:val="42"/>
  </w:num>
  <w:num w:numId="10" w16cid:durableId="488863217">
    <w:abstractNumId w:val="33"/>
  </w:num>
  <w:num w:numId="11" w16cid:durableId="1364281899">
    <w:abstractNumId w:val="17"/>
  </w:num>
  <w:num w:numId="12" w16cid:durableId="2047439616">
    <w:abstractNumId w:val="27"/>
  </w:num>
  <w:num w:numId="13" w16cid:durableId="1593509317">
    <w:abstractNumId w:val="2"/>
  </w:num>
  <w:num w:numId="14" w16cid:durableId="135996803">
    <w:abstractNumId w:val="26"/>
  </w:num>
  <w:num w:numId="15" w16cid:durableId="471991269">
    <w:abstractNumId w:val="3"/>
  </w:num>
  <w:num w:numId="16" w16cid:durableId="1373580559">
    <w:abstractNumId w:val="36"/>
  </w:num>
  <w:num w:numId="17" w16cid:durableId="1434283032">
    <w:abstractNumId w:val="7"/>
  </w:num>
  <w:num w:numId="18" w16cid:durableId="985669832">
    <w:abstractNumId w:val="40"/>
  </w:num>
  <w:num w:numId="19" w16cid:durableId="1994747748">
    <w:abstractNumId w:val="13"/>
  </w:num>
  <w:num w:numId="20" w16cid:durableId="1082722004">
    <w:abstractNumId w:val="21"/>
  </w:num>
  <w:num w:numId="21" w16cid:durableId="525674645">
    <w:abstractNumId w:val="29"/>
  </w:num>
  <w:num w:numId="22" w16cid:durableId="49886020">
    <w:abstractNumId w:val="0"/>
  </w:num>
  <w:num w:numId="23" w16cid:durableId="374235317">
    <w:abstractNumId w:val="39"/>
  </w:num>
  <w:num w:numId="24" w16cid:durableId="879318481">
    <w:abstractNumId w:val="9"/>
  </w:num>
  <w:num w:numId="25" w16cid:durableId="1922182080">
    <w:abstractNumId w:val="15"/>
  </w:num>
  <w:num w:numId="26" w16cid:durableId="1827167292">
    <w:abstractNumId w:val="23"/>
  </w:num>
  <w:num w:numId="27" w16cid:durableId="1704674652">
    <w:abstractNumId w:val="35"/>
  </w:num>
  <w:num w:numId="28" w16cid:durableId="531773630">
    <w:abstractNumId w:val="6"/>
  </w:num>
  <w:num w:numId="29" w16cid:durableId="60913714">
    <w:abstractNumId w:val="18"/>
  </w:num>
  <w:num w:numId="30" w16cid:durableId="20055024">
    <w:abstractNumId w:val="31"/>
  </w:num>
  <w:num w:numId="31" w16cid:durableId="676541240">
    <w:abstractNumId w:val="4"/>
  </w:num>
  <w:num w:numId="32" w16cid:durableId="332530116">
    <w:abstractNumId w:val="22"/>
  </w:num>
  <w:num w:numId="33" w16cid:durableId="1993286816">
    <w:abstractNumId w:val="44"/>
  </w:num>
  <w:num w:numId="34" w16cid:durableId="1838811640">
    <w:abstractNumId w:val="8"/>
  </w:num>
  <w:num w:numId="35" w16cid:durableId="878009574">
    <w:abstractNumId w:val="14"/>
  </w:num>
  <w:num w:numId="36" w16cid:durableId="654459645">
    <w:abstractNumId w:val="12"/>
  </w:num>
  <w:num w:numId="37" w16cid:durableId="676808263">
    <w:abstractNumId w:val="38"/>
  </w:num>
  <w:num w:numId="38" w16cid:durableId="1540389472">
    <w:abstractNumId w:val="1"/>
  </w:num>
  <w:num w:numId="39" w16cid:durableId="96678576">
    <w:abstractNumId w:val="11"/>
  </w:num>
  <w:num w:numId="40" w16cid:durableId="45447079">
    <w:abstractNumId w:val="24"/>
  </w:num>
  <w:num w:numId="41" w16cid:durableId="397672799">
    <w:abstractNumId w:val="20"/>
  </w:num>
  <w:num w:numId="42" w16cid:durableId="341976047">
    <w:abstractNumId w:val="41"/>
  </w:num>
  <w:num w:numId="43" w16cid:durableId="1119298545">
    <w:abstractNumId w:val="5"/>
  </w:num>
  <w:num w:numId="44" w16cid:durableId="336812960">
    <w:abstractNumId w:val="34"/>
  </w:num>
  <w:num w:numId="45" w16cid:durableId="1696126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1F3"/>
    <w:rsid w:val="00023BBD"/>
    <w:rsid w:val="0002683B"/>
    <w:rsid w:val="00037280"/>
    <w:rsid w:val="0004716A"/>
    <w:rsid w:val="000512D7"/>
    <w:rsid w:val="000A527B"/>
    <w:rsid w:val="000A6271"/>
    <w:rsid w:val="000A7E2E"/>
    <w:rsid w:val="000B18BB"/>
    <w:rsid w:val="000D7743"/>
    <w:rsid w:val="000D7AE9"/>
    <w:rsid w:val="000E44EC"/>
    <w:rsid w:val="001068DB"/>
    <w:rsid w:val="00112119"/>
    <w:rsid w:val="00132649"/>
    <w:rsid w:val="001330C7"/>
    <w:rsid w:val="00133C4E"/>
    <w:rsid w:val="0013586A"/>
    <w:rsid w:val="001473F8"/>
    <w:rsid w:val="00151042"/>
    <w:rsid w:val="00176887"/>
    <w:rsid w:val="00176E04"/>
    <w:rsid w:val="00180A91"/>
    <w:rsid w:val="00195D6C"/>
    <w:rsid w:val="001B4C23"/>
    <w:rsid w:val="001C4A25"/>
    <w:rsid w:val="001C5B45"/>
    <w:rsid w:val="001C71ED"/>
    <w:rsid w:val="001F45B2"/>
    <w:rsid w:val="00201E6C"/>
    <w:rsid w:val="00203832"/>
    <w:rsid w:val="00211005"/>
    <w:rsid w:val="00232D36"/>
    <w:rsid w:val="002341C3"/>
    <w:rsid w:val="00244530"/>
    <w:rsid w:val="0025781F"/>
    <w:rsid w:val="00260720"/>
    <w:rsid w:val="00262CF0"/>
    <w:rsid w:val="0026350A"/>
    <w:rsid w:val="002724E7"/>
    <w:rsid w:val="0027791E"/>
    <w:rsid w:val="00281980"/>
    <w:rsid w:val="00283DCA"/>
    <w:rsid w:val="0029179A"/>
    <w:rsid w:val="00295199"/>
    <w:rsid w:val="00295986"/>
    <w:rsid w:val="002A17E6"/>
    <w:rsid w:val="002B23ED"/>
    <w:rsid w:val="002E3AFA"/>
    <w:rsid w:val="00303A97"/>
    <w:rsid w:val="0030559F"/>
    <w:rsid w:val="003147C0"/>
    <w:rsid w:val="0031622E"/>
    <w:rsid w:val="003228C5"/>
    <w:rsid w:val="0032470D"/>
    <w:rsid w:val="003255A3"/>
    <w:rsid w:val="00351E7E"/>
    <w:rsid w:val="00353C6F"/>
    <w:rsid w:val="003568C3"/>
    <w:rsid w:val="003571E7"/>
    <w:rsid w:val="00363DD8"/>
    <w:rsid w:val="00374581"/>
    <w:rsid w:val="003A111E"/>
    <w:rsid w:val="003B28FF"/>
    <w:rsid w:val="003C2D1F"/>
    <w:rsid w:val="003E46BC"/>
    <w:rsid w:val="003E5D2D"/>
    <w:rsid w:val="003F0194"/>
    <w:rsid w:val="003F3C18"/>
    <w:rsid w:val="00404FF4"/>
    <w:rsid w:val="00421D2A"/>
    <w:rsid w:val="00423F02"/>
    <w:rsid w:val="0042602D"/>
    <w:rsid w:val="004359DE"/>
    <w:rsid w:val="00437045"/>
    <w:rsid w:val="00440F77"/>
    <w:rsid w:val="00450604"/>
    <w:rsid w:val="00453E37"/>
    <w:rsid w:val="00463759"/>
    <w:rsid w:val="00470EC6"/>
    <w:rsid w:val="00471580"/>
    <w:rsid w:val="0047501E"/>
    <w:rsid w:val="00475286"/>
    <w:rsid w:val="004763EB"/>
    <w:rsid w:val="00482988"/>
    <w:rsid w:val="00495A78"/>
    <w:rsid w:val="004A6700"/>
    <w:rsid w:val="004C0512"/>
    <w:rsid w:val="004C5A85"/>
    <w:rsid w:val="004C6598"/>
    <w:rsid w:val="004C7418"/>
    <w:rsid w:val="004C74D7"/>
    <w:rsid w:val="004D17B6"/>
    <w:rsid w:val="004D3C9D"/>
    <w:rsid w:val="004D6B17"/>
    <w:rsid w:val="004E02E1"/>
    <w:rsid w:val="00501854"/>
    <w:rsid w:val="00501D14"/>
    <w:rsid w:val="00504869"/>
    <w:rsid w:val="00567A60"/>
    <w:rsid w:val="00571CDB"/>
    <w:rsid w:val="00585AF9"/>
    <w:rsid w:val="00597812"/>
    <w:rsid w:val="005B2E54"/>
    <w:rsid w:val="005B5D97"/>
    <w:rsid w:val="005C139C"/>
    <w:rsid w:val="005C2422"/>
    <w:rsid w:val="005D0A9D"/>
    <w:rsid w:val="005D1BC0"/>
    <w:rsid w:val="005E209B"/>
    <w:rsid w:val="005E3ADD"/>
    <w:rsid w:val="005E6D1B"/>
    <w:rsid w:val="005E7C9B"/>
    <w:rsid w:val="005F0DE1"/>
    <w:rsid w:val="00600C09"/>
    <w:rsid w:val="006028C4"/>
    <w:rsid w:val="00616A9D"/>
    <w:rsid w:val="00622E8D"/>
    <w:rsid w:val="006449AA"/>
    <w:rsid w:val="006578BA"/>
    <w:rsid w:val="00660C73"/>
    <w:rsid w:val="00662C32"/>
    <w:rsid w:val="0067613D"/>
    <w:rsid w:val="0068530E"/>
    <w:rsid w:val="00690CCE"/>
    <w:rsid w:val="00697562"/>
    <w:rsid w:val="006A47AD"/>
    <w:rsid w:val="006A55B0"/>
    <w:rsid w:val="006A73EB"/>
    <w:rsid w:val="006C7302"/>
    <w:rsid w:val="006D0C0D"/>
    <w:rsid w:val="006E0A29"/>
    <w:rsid w:val="006E5A66"/>
    <w:rsid w:val="006E6B4C"/>
    <w:rsid w:val="00702826"/>
    <w:rsid w:val="00721A14"/>
    <w:rsid w:val="00723D76"/>
    <w:rsid w:val="00751F2D"/>
    <w:rsid w:val="0076691F"/>
    <w:rsid w:val="00780BDD"/>
    <w:rsid w:val="00782ADD"/>
    <w:rsid w:val="00786B34"/>
    <w:rsid w:val="00787216"/>
    <w:rsid w:val="007B03C5"/>
    <w:rsid w:val="007B06F5"/>
    <w:rsid w:val="007B0BCE"/>
    <w:rsid w:val="007C11F3"/>
    <w:rsid w:val="007C7E7B"/>
    <w:rsid w:val="007D08B1"/>
    <w:rsid w:val="007D3584"/>
    <w:rsid w:val="007E0294"/>
    <w:rsid w:val="007E1B91"/>
    <w:rsid w:val="007E4A20"/>
    <w:rsid w:val="007E73BF"/>
    <w:rsid w:val="00802F9C"/>
    <w:rsid w:val="00807E42"/>
    <w:rsid w:val="008219CB"/>
    <w:rsid w:val="00830E61"/>
    <w:rsid w:val="00833859"/>
    <w:rsid w:val="00850A5E"/>
    <w:rsid w:val="00851FD5"/>
    <w:rsid w:val="0085354A"/>
    <w:rsid w:val="00873356"/>
    <w:rsid w:val="00875FBD"/>
    <w:rsid w:val="00882D4B"/>
    <w:rsid w:val="00891722"/>
    <w:rsid w:val="00891AFA"/>
    <w:rsid w:val="00893427"/>
    <w:rsid w:val="008A0856"/>
    <w:rsid w:val="008A7D8C"/>
    <w:rsid w:val="008C3628"/>
    <w:rsid w:val="008C4436"/>
    <w:rsid w:val="008D4B90"/>
    <w:rsid w:val="008E1A49"/>
    <w:rsid w:val="008E38F0"/>
    <w:rsid w:val="008E6CEE"/>
    <w:rsid w:val="00900CA2"/>
    <w:rsid w:val="0090262B"/>
    <w:rsid w:val="00905242"/>
    <w:rsid w:val="00916D22"/>
    <w:rsid w:val="00917146"/>
    <w:rsid w:val="0094284C"/>
    <w:rsid w:val="009604E3"/>
    <w:rsid w:val="00967502"/>
    <w:rsid w:val="00975A54"/>
    <w:rsid w:val="00990ACE"/>
    <w:rsid w:val="00990B45"/>
    <w:rsid w:val="00992158"/>
    <w:rsid w:val="00994A0E"/>
    <w:rsid w:val="009A00A6"/>
    <w:rsid w:val="009A05CB"/>
    <w:rsid w:val="009A4F21"/>
    <w:rsid w:val="009B058F"/>
    <w:rsid w:val="009B36FB"/>
    <w:rsid w:val="009B40EB"/>
    <w:rsid w:val="009D3870"/>
    <w:rsid w:val="009D5BA2"/>
    <w:rsid w:val="009F4D30"/>
    <w:rsid w:val="00A02041"/>
    <w:rsid w:val="00A04DA4"/>
    <w:rsid w:val="00A13A3F"/>
    <w:rsid w:val="00A169A2"/>
    <w:rsid w:val="00A23878"/>
    <w:rsid w:val="00A2605F"/>
    <w:rsid w:val="00A2725C"/>
    <w:rsid w:val="00A43485"/>
    <w:rsid w:val="00A44F2D"/>
    <w:rsid w:val="00A57031"/>
    <w:rsid w:val="00A60157"/>
    <w:rsid w:val="00A75695"/>
    <w:rsid w:val="00A92E92"/>
    <w:rsid w:val="00A97CFB"/>
    <w:rsid w:val="00AA4AE3"/>
    <w:rsid w:val="00AB47E6"/>
    <w:rsid w:val="00AB4FC5"/>
    <w:rsid w:val="00AD431B"/>
    <w:rsid w:val="00AD4A52"/>
    <w:rsid w:val="00AD7936"/>
    <w:rsid w:val="00AE2237"/>
    <w:rsid w:val="00AE3067"/>
    <w:rsid w:val="00AE4340"/>
    <w:rsid w:val="00AF2B7D"/>
    <w:rsid w:val="00AF3A18"/>
    <w:rsid w:val="00AF4D5E"/>
    <w:rsid w:val="00B010EC"/>
    <w:rsid w:val="00B040C0"/>
    <w:rsid w:val="00B1393C"/>
    <w:rsid w:val="00B16787"/>
    <w:rsid w:val="00B202DA"/>
    <w:rsid w:val="00B27507"/>
    <w:rsid w:val="00B279BE"/>
    <w:rsid w:val="00B3205D"/>
    <w:rsid w:val="00B42F0F"/>
    <w:rsid w:val="00B5712F"/>
    <w:rsid w:val="00B61411"/>
    <w:rsid w:val="00B64BEB"/>
    <w:rsid w:val="00B74AAB"/>
    <w:rsid w:val="00B9369B"/>
    <w:rsid w:val="00B94AB8"/>
    <w:rsid w:val="00B97844"/>
    <w:rsid w:val="00BA0544"/>
    <w:rsid w:val="00BA44A4"/>
    <w:rsid w:val="00BB641E"/>
    <w:rsid w:val="00BB7134"/>
    <w:rsid w:val="00BC5881"/>
    <w:rsid w:val="00BD0C54"/>
    <w:rsid w:val="00BE4B03"/>
    <w:rsid w:val="00BE5C25"/>
    <w:rsid w:val="00BF7B5A"/>
    <w:rsid w:val="00C0451B"/>
    <w:rsid w:val="00C120D8"/>
    <w:rsid w:val="00C12A72"/>
    <w:rsid w:val="00C173A1"/>
    <w:rsid w:val="00C22388"/>
    <w:rsid w:val="00C27F4C"/>
    <w:rsid w:val="00C355D3"/>
    <w:rsid w:val="00C4132A"/>
    <w:rsid w:val="00C550FB"/>
    <w:rsid w:val="00C7688F"/>
    <w:rsid w:val="00C776EA"/>
    <w:rsid w:val="00C80AD1"/>
    <w:rsid w:val="00C84DE6"/>
    <w:rsid w:val="00C9795C"/>
    <w:rsid w:val="00CA412C"/>
    <w:rsid w:val="00CA5C32"/>
    <w:rsid w:val="00CA68E6"/>
    <w:rsid w:val="00CA7B9C"/>
    <w:rsid w:val="00CB30F6"/>
    <w:rsid w:val="00CB5B9B"/>
    <w:rsid w:val="00CC438E"/>
    <w:rsid w:val="00CC661E"/>
    <w:rsid w:val="00CD044B"/>
    <w:rsid w:val="00CD2427"/>
    <w:rsid w:val="00CD3D46"/>
    <w:rsid w:val="00CE0785"/>
    <w:rsid w:val="00CE2683"/>
    <w:rsid w:val="00D0330F"/>
    <w:rsid w:val="00D04706"/>
    <w:rsid w:val="00D20DBC"/>
    <w:rsid w:val="00D21A64"/>
    <w:rsid w:val="00D27AF1"/>
    <w:rsid w:val="00D35851"/>
    <w:rsid w:val="00D430D8"/>
    <w:rsid w:val="00D433E2"/>
    <w:rsid w:val="00D501F1"/>
    <w:rsid w:val="00D607A7"/>
    <w:rsid w:val="00D63C97"/>
    <w:rsid w:val="00D64816"/>
    <w:rsid w:val="00D6535D"/>
    <w:rsid w:val="00D65968"/>
    <w:rsid w:val="00D66CA5"/>
    <w:rsid w:val="00D875B9"/>
    <w:rsid w:val="00D94F25"/>
    <w:rsid w:val="00D96CD0"/>
    <w:rsid w:val="00DD1E4D"/>
    <w:rsid w:val="00DE5945"/>
    <w:rsid w:val="00DE7C50"/>
    <w:rsid w:val="00DF0A23"/>
    <w:rsid w:val="00DF38FD"/>
    <w:rsid w:val="00E158DB"/>
    <w:rsid w:val="00E27014"/>
    <w:rsid w:val="00E37FD6"/>
    <w:rsid w:val="00E44A9E"/>
    <w:rsid w:val="00E45DFF"/>
    <w:rsid w:val="00E56A4A"/>
    <w:rsid w:val="00E63927"/>
    <w:rsid w:val="00E655FC"/>
    <w:rsid w:val="00E726C0"/>
    <w:rsid w:val="00E85975"/>
    <w:rsid w:val="00EC2229"/>
    <w:rsid w:val="00ED0C07"/>
    <w:rsid w:val="00EE6C6C"/>
    <w:rsid w:val="00EE778E"/>
    <w:rsid w:val="00EF1021"/>
    <w:rsid w:val="00F02812"/>
    <w:rsid w:val="00F14A9A"/>
    <w:rsid w:val="00F154C9"/>
    <w:rsid w:val="00F15D99"/>
    <w:rsid w:val="00F20CC9"/>
    <w:rsid w:val="00F40EEF"/>
    <w:rsid w:val="00F4686B"/>
    <w:rsid w:val="00F519A1"/>
    <w:rsid w:val="00F60640"/>
    <w:rsid w:val="00F61A28"/>
    <w:rsid w:val="00F701AB"/>
    <w:rsid w:val="00F90911"/>
    <w:rsid w:val="00F94208"/>
    <w:rsid w:val="00F97967"/>
    <w:rsid w:val="00FB3CB3"/>
    <w:rsid w:val="00FB4BB4"/>
    <w:rsid w:val="00FB537E"/>
    <w:rsid w:val="00FD26D6"/>
    <w:rsid w:val="00FD5D7D"/>
    <w:rsid w:val="00FE59B6"/>
    <w:rsid w:val="00FF4603"/>
    <w:rsid w:val="00FF694D"/>
    <w:rsid w:val="01DC7FB3"/>
    <w:rsid w:val="034AC5BE"/>
    <w:rsid w:val="040DC9C2"/>
    <w:rsid w:val="046453C9"/>
    <w:rsid w:val="05C572AE"/>
    <w:rsid w:val="05F32DF6"/>
    <w:rsid w:val="06A53381"/>
    <w:rsid w:val="0713BA73"/>
    <w:rsid w:val="0725FF63"/>
    <w:rsid w:val="0749B9DB"/>
    <w:rsid w:val="077623EF"/>
    <w:rsid w:val="09047CE0"/>
    <w:rsid w:val="0AC931FA"/>
    <w:rsid w:val="0B8B97A4"/>
    <w:rsid w:val="0C35B365"/>
    <w:rsid w:val="0EC49E24"/>
    <w:rsid w:val="100E49D0"/>
    <w:rsid w:val="120A6BEC"/>
    <w:rsid w:val="12E85269"/>
    <w:rsid w:val="137A6016"/>
    <w:rsid w:val="138D83B9"/>
    <w:rsid w:val="144A2B59"/>
    <w:rsid w:val="1577C0D7"/>
    <w:rsid w:val="15EA498A"/>
    <w:rsid w:val="1816BA09"/>
    <w:rsid w:val="1C674759"/>
    <w:rsid w:val="1DD0949D"/>
    <w:rsid w:val="1DE384C4"/>
    <w:rsid w:val="1E9EBAAC"/>
    <w:rsid w:val="1F32626F"/>
    <w:rsid w:val="2053AEE5"/>
    <w:rsid w:val="224D4D93"/>
    <w:rsid w:val="23B82321"/>
    <w:rsid w:val="24130553"/>
    <w:rsid w:val="24A780D6"/>
    <w:rsid w:val="24FD8E63"/>
    <w:rsid w:val="25BE96E7"/>
    <w:rsid w:val="25F9F6C2"/>
    <w:rsid w:val="260F63C7"/>
    <w:rsid w:val="2784596F"/>
    <w:rsid w:val="2FC9BCEC"/>
    <w:rsid w:val="30ADEA95"/>
    <w:rsid w:val="31178A9C"/>
    <w:rsid w:val="31568E3D"/>
    <w:rsid w:val="34BA6663"/>
    <w:rsid w:val="357CCBFB"/>
    <w:rsid w:val="35C490D2"/>
    <w:rsid w:val="363DD4BC"/>
    <w:rsid w:val="364175C6"/>
    <w:rsid w:val="3668F9FA"/>
    <w:rsid w:val="37BFD1D9"/>
    <w:rsid w:val="3831AE0E"/>
    <w:rsid w:val="3872CB94"/>
    <w:rsid w:val="39883129"/>
    <w:rsid w:val="3BAE0AE8"/>
    <w:rsid w:val="3D355A97"/>
    <w:rsid w:val="3DAA996F"/>
    <w:rsid w:val="3E5F4CD7"/>
    <w:rsid w:val="3EFCFF33"/>
    <w:rsid w:val="3F439E27"/>
    <w:rsid w:val="40E071DB"/>
    <w:rsid w:val="41B8BBCA"/>
    <w:rsid w:val="424187A3"/>
    <w:rsid w:val="443520E7"/>
    <w:rsid w:val="44850EF9"/>
    <w:rsid w:val="4538E9FF"/>
    <w:rsid w:val="45A70590"/>
    <w:rsid w:val="467B3746"/>
    <w:rsid w:val="4803634D"/>
    <w:rsid w:val="48B9AAF2"/>
    <w:rsid w:val="492B741C"/>
    <w:rsid w:val="496C2235"/>
    <w:rsid w:val="4A2139D9"/>
    <w:rsid w:val="4B0CDEEF"/>
    <w:rsid w:val="4B10EFFE"/>
    <w:rsid w:val="4B4EE849"/>
    <w:rsid w:val="4BE6C91B"/>
    <w:rsid w:val="4C77EBC4"/>
    <w:rsid w:val="4DCBA37D"/>
    <w:rsid w:val="4DE3B7CD"/>
    <w:rsid w:val="4E494A6D"/>
    <w:rsid w:val="4E9C55CB"/>
    <w:rsid w:val="4F6AB31E"/>
    <w:rsid w:val="4FBE9B86"/>
    <w:rsid w:val="5113039F"/>
    <w:rsid w:val="525E7EF7"/>
    <w:rsid w:val="52671BA7"/>
    <w:rsid w:val="52709964"/>
    <w:rsid w:val="52EFF690"/>
    <w:rsid w:val="538CABE4"/>
    <w:rsid w:val="54D4E007"/>
    <w:rsid w:val="55992F72"/>
    <w:rsid w:val="5684D01C"/>
    <w:rsid w:val="57BBED41"/>
    <w:rsid w:val="59F74E8F"/>
    <w:rsid w:val="5B1BEBE0"/>
    <w:rsid w:val="5BADF27C"/>
    <w:rsid w:val="5C995672"/>
    <w:rsid w:val="5C9F04FD"/>
    <w:rsid w:val="5CDF5F01"/>
    <w:rsid w:val="5D19AAC5"/>
    <w:rsid w:val="5E220829"/>
    <w:rsid w:val="5E380967"/>
    <w:rsid w:val="6119997E"/>
    <w:rsid w:val="6233EE67"/>
    <w:rsid w:val="63A573D6"/>
    <w:rsid w:val="64C63AF0"/>
    <w:rsid w:val="66367CF3"/>
    <w:rsid w:val="66A7F54B"/>
    <w:rsid w:val="67DDF6B4"/>
    <w:rsid w:val="693850F0"/>
    <w:rsid w:val="697A7071"/>
    <w:rsid w:val="6A5B8611"/>
    <w:rsid w:val="6EDAA09F"/>
    <w:rsid w:val="6EEFAEE4"/>
    <w:rsid w:val="6F2D51DB"/>
    <w:rsid w:val="6FCC0460"/>
    <w:rsid w:val="70232B80"/>
    <w:rsid w:val="70E9B834"/>
    <w:rsid w:val="7298AA6B"/>
    <w:rsid w:val="73E9A615"/>
    <w:rsid w:val="74681EBC"/>
    <w:rsid w:val="746A0135"/>
    <w:rsid w:val="74B9FD75"/>
    <w:rsid w:val="7612E791"/>
    <w:rsid w:val="7631271E"/>
    <w:rsid w:val="79D03E38"/>
    <w:rsid w:val="7C45463A"/>
    <w:rsid w:val="7C6C2217"/>
    <w:rsid w:val="7CDCD3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AF37F"/>
  <w15:chartTrackingRefBased/>
  <w15:docId w15:val="{C270760F-DD72-44C6-8742-17C2A761C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C0D"/>
    <w:pPr>
      <w:autoSpaceDE w:val="0"/>
      <w:autoSpaceDN w:val="0"/>
      <w:adjustRightInd w:val="0"/>
      <w:spacing w:before="120" w:after="120" w:line="276" w:lineRule="auto"/>
    </w:pPr>
    <w:rPr>
      <w:rFonts w:ascii="Segoe UI Historic" w:hAnsi="Segoe UI Historic" w:cs="Segoe UI Historic"/>
      <w:color w:val="000000"/>
      <w:kern w:val="0"/>
      <w:sz w:val="22"/>
      <w:szCs w:val="22"/>
    </w:rPr>
  </w:style>
  <w:style w:type="paragraph" w:styleId="Heading1">
    <w:name w:val="heading 1"/>
    <w:basedOn w:val="Title"/>
    <w:next w:val="Normal"/>
    <w:link w:val="Heading1Char"/>
    <w:uiPriority w:val="9"/>
    <w:qFormat/>
    <w:rsid w:val="00260720"/>
    <w:pPr>
      <w:outlineLvl w:val="0"/>
    </w:pPr>
  </w:style>
  <w:style w:type="paragraph" w:styleId="Heading2">
    <w:name w:val="heading 2"/>
    <w:basedOn w:val="Default"/>
    <w:next w:val="Normal"/>
    <w:link w:val="Heading2Char"/>
    <w:uiPriority w:val="9"/>
    <w:unhideWhenUsed/>
    <w:qFormat/>
    <w:rsid w:val="00260720"/>
    <w:pPr>
      <w:spacing w:before="240" w:after="115"/>
      <w:outlineLvl w:val="1"/>
    </w:pPr>
    <w:rPr>
      <w:rFonts w:ascii="Segoe UI Historic" w:hAnsi="Segoe UI Historic" w:cs="Segoe UI Historic"/>
      <w:b/>
      <w:bCs/>
    </w:rPr>
  </w:style>
  <w:style w:type="paragraph" w:styleId="Heading3">
    <w:name w:val="heading 3"/>
    <w:basedOn w:val="Normal"/>
    <w:next w:val="Normal"/>
    <w:link w:val="Heading3Char"/>
    <w:uiPriority w:val="9"/>
    <w:unhideWhenUsed/>
    <w:qFormat/>
    <w:rsid w:val="007C11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11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11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11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1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1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1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720"/>
    <w:rPr>
      <w:rFonts w:ascii="Segoe UI Historic" w:hAnsi="Segoe UI Historic" w:cs="Segoe UI Historic"/>
      <w:b/>
      <w:bCs/>
      <w:color w:val="000000"/>
      <w:kern w:val="0"/>
      <w:sz w:val="28"/>
      <w:szCs w:val="28"/>
    </w:rPr>
  </w:style>
  <w:style w:type="character" w:customStyle="1" w:styleId="Heading2Char">
    <w:name w:val="Heading 2 Char"/>
    <w:basedOn w:val="DefaultParagraphFont"/>
    <w:link w:val="Heading2"/>
    <w:uiPriority w:val="9"/>
    <w:rsid w:val="00260720"/>
    <w:rPr>
      <w:rFonts w:ascii="Segoe UI Historic" w:hAnsi="Segoe UI Historic" w:cs="Segoe UI Historic"/>
      <w:b/>
      <w:bCs/>
      <w:color w:val="000000"/>
      <w:kern w:val="0"/>
    </w:rPr>
  </w:style>
  <w:style w:type="character" w:customStyle="1" w:styleId="Heading3Char">
    <w:name w:val="Heading 3 Char"/>
    <w:basedOn w:val="DefaultParagraphFont"/>
    <w:link w:val="Heading3"/>
    <w:uiPriority w:val="9"/>
    <w:rsid w:val="007C11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11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11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11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1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1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1F3"/>
    <w:rPr>
      <w:rFonts w:eastAsiaTheme="majorEastAsia" w:cstheme="majorBidi"/>
      <w:color w:val="272727" w:themeColor="text1" w:themeTint="D8"/>
    </w:rPr>
  </w:style>
  <w:style w:type="paragraph" w:styleId="Title">
    <w:name w:val="Title"/>
    <w:basedOn w:val="Default"/>
    <w:next w:val="Normal"/>
    <w:link w:val="TitleChar"/>
    <w:uiPriority w:val="10"/>
    <w:qFormat/>
    <w:rsid w:val="007C11F3"/>
    <w:pPr>
      <w:jc w:val="center"/>
    </w:pPr>
    <w:rPr>
      <w:rFonts w:ascii="Segoe UI Historic" w:hAnsi="Segoe UI Historic" w:cs="Segoe UI Historic"/>
      <w:b/>
      <w:bCs/>
      <w:sz w:val="28"/>
      <w:szCs w:val="28"/>
    </w:rPr>
  </w:style>
  <w:style w:type="character" w:customStyle="1" w:styleId="TitleChar">
    <w:name w:val="Title Char"/>
    <w:basedOn w:val="DefaultParagraphFont"/>
    <w:link w:val="Title"/>
    <w:uiPriority w:val="10"/>
    <w:rsid w:val="007C11F3"/>
    <w:rPr>
      <w:rFonts w:ascii="Segoe UI Historic" w:hAnsi="Segoe UI Historic" w:cs="Segoe UI Historic"/>
      <w:b/>
      <w:bCs/>
      <w:color w:val="000000"/>
      <w:kern w:val="0"/>
      <w:sz w:val="28"/>
      <w:szCs w:val="28"/>
    </w:rPr>
  </w:style>
  <w:style w:type="paragraph" w:styleId="Subtitle">
    <w:name w:val="Subtitle"/>
    <w:basedOn w:val="Normal"/>
    <w:next w:val="Normal"/>
    <w:link w:val="SubtitleChar"/>
    <w:uiPriority w:val="11"/>
    <w:qFormat/>
    <w:rsid w:val="007C11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1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1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11F3"/>
    <w:rPr>
      <w:i/>
      <w:iCs/>
      <w:color w:val="404040" w:themeColor="text1" w:themeTint="BF"/>
    </w:rPr>
  </w:style>
  <w:style w:type="paragraph" w:styleId="ListParagraph">
    <w:name w:val="List Paragraph"/>
    <w:basedOn w:val="Normal"/>
    <w:uiPriority w:val="34"/>
    <w:qFormat/>
    <w:rsid w:val="007C11F3"/>
    <w:pPr>
      <w:ind w:left="720"/>
      <w:contextualSpacing/>
    </w:pPr>
  </w:style>
  <w:style w:type="character" w:styleId="IntenseEmphasis">
    <w:name w:val="Intense Emphasis"/>
    <w:basedOn w:val="DefaultParagraphFont"/>
    <w:uiPriority w:val="21"/>
    <w:qFormat/>
    <w:rsid w:val="007C11F3"/>
    <w:rPr>
      <w:i/>
      <w:iCs/>
      <w:color w:val="0F4761" w:themeColor="accent1" w:themeShade="BF"/>
    </w:rPr>
  </w:style>
  <w:style w:type="paragraph" w:styleId="IntenseQuote">
    <w:name w:val="Intense Quote"/>
    <w:basedOn w:val="Normal"/>
    <w:next w:val="Normal"/>
    <w:link w:val="IntenseQuoteChar"/>
    <w:uiPriority w:val="30"/>
    <w:qFormat/>
    <w:rsid w:val="007C1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11F3"/>
    <w:rPr>
      <w:i/>
      <w:iCs/>
      <w:color w:val="0F4761" w:themeColor="accent1" w:themeShade="BF"/>
    </w:rPr>
  </w:style>
  <w:style w:type="character" w:styleId="IntenseReference">
    <w:name w:val="Intense Reference"/>
    <w:basedOn w:val="DefaultParagraphFont"/>
    <w:uiPriority w:val="32"/>
    <w:qFormat/>
    <w:rsid w:val="007C11F3"/>
    <w:rPr>
      <w:b/>
      <w:bCs/>
      <w:smallCaps/>
      <w:color w:val="0F4761" w:themeColor="accent1" w:themeShade="BF"/>
      <w:spacing w:val="5"/>
    </w:rPr>
  </w:style>
  <w:style w:type="paragraph" w:customStyle="1" w:styleId="Default">
    <w:name w:val="Default"/>
    <w:rsid w:val="007C11F3"/>
    <w:pPr>
      <w:autoSpaceDE w:val="0"/>
      <w:autoSpaceDN w:val="0"/>
      <w:adjustRightInd w:val="0"/>
    </w:pPr>
    <w:rPr>
      <w:rFonts w:ascii="Calibri" w:hAnsi="Calibri" w:cs="Calibri"/>
      <w:color w:val="000000"/>
      <w:kern w:val="0"/>
    </w:rPr>
  </w:style>
  <w:style w:type="character" w:styleId="CommentReference">
    <w:name w:val="annotation reference"/>
    <w:basedOn w:val="DefaultParagraphFont"/>
    <w:uiPriority w:val="99"/>
    <w:semiHidden/>
    <w:unhideWhenUsed/>
    <w:rsid w:val="00C0451B"/>
    <w:rPr>
      <w:sz w:val="16"/>
      <w:szCs w:val="16"/>
    </w:rPr>
  </w:style>
  <w:style w:type="paragraph" w:styleId="CommentText">
    <w:name w:val="annotation text"/>
    <w:basedOn w:val="Normal"/>
    <w:link w:val="CommentTextChar"/>
    <w:uiPriority w:val="99"/>
    <w:unhideWhenUsed/>
    <w:rsid w:val="00C0451B"/>
    <w:rPr>
      <w:sz w:val="20"/>
      <w:szCs w:val="20"/>
    </w:rPr>
  </w:style>
  <w:style w:type="character" w:customStyle="1" w:styleId="CommentTextChar">
    <w:name w:val="Comment Text Char"/>
    <w:basedOn w:val="DefaultParagraphFont"/>
    <w:link w:val="CommentText"/>
    <w:uiPriority w:val="99"/>
    <w:rsid w:val="00C0451B"/>
    <w:rPr>
      <w:sz w:val="20"/>
      <w:szCs w:val="20"/>
    </w:rPr>
  </w:style>
  <w:style w:type="paragraph" w:styleId="CommentSubject">
    <w:name w:val="annotation subject"/>
    <w:basedOn w:val="CommentText"/>
    <w:next w:val="CommentText"/>
    <w:link w:val="CommentSubjectChar"/>
    <w:uiPriority w:val="99"/>
    <w:semiHidden/>
    <w:unhideWhenUsed/>
    <w:rsid w:val="00C0451B"/>
    <w:rPr>
      <w:b/>
      <w:bCs/>
    </w:rPr>
  </w:style>
  <w:style w:type="character" w:customStyle="1" w:styleId="CommentSubjectChar">
    <w:name w:val="Comment Subject Char"/>
    <w:basedOn w:val="CommentTextChar"/>
    <w:link w:val="CommentSubject"/>
    <w:uiPriority w:val="99"/>
    <w:semiHidden/>
    <w:rsid w:val="00C0451B"/>
    <w:rPr>
      <w:b/>
      <w:bCs/>
      <w:sz w:val="20"/>
      <w:szCs w:val="20"/>
    </w:rPr>
  </w:style>
  <w:style w:type="paragraph" w:styleId="Header">
    <w:name w:val="header"/>
    <w:basedOn w:val="Normal"/>
    <w:link w:val="HeaderChar"/>
    <w:uiPriority w:val="99"/>
    <w:unhideWhenUsed/>
    <w:rsid w:val="00BA44A4"/>
    <w:pPr>
      <w:tabs>
        <w:tab w:val="center" w:pos="4680"/>
        <w:tab w:val="right" w:pos="9360"/>
      </w:tabs>
      <w:spacing w:after="0"/>
    </w:pPr>
  </w:style>
  <w:style w:type="character" w:customStyle="1" w:styleId="HeaderChar">
    <w:name w:val="Header Char"/>
    <w:basedOn w:val="DefaultParagraphFont"/>
    <w:link w:val="Header"/>
    <w:uiPriority w:val="99"/>
    <w:rsid w:val="00BA44A4"/>
    <w:rPr>
      <w:rFonts w:ascii="Segoe UI Historic" w:hAnsi="Segoe UI Historic" w:cs="Segoe UI Historic"/>
      <w:color w:val="000000"/>
      <w:kern w:val="0"/>
    </w:rPr>
  </w:style>
  <w:style w:type="paragraph" w:styleId="Footer">
    <w:name w:val="footer"/>
    <w:basedOn w:val="Normal"/>
    <w:link w:val="FooterChar"/>
    <w:uiPriority w:val="99"/>
    <w:unhideWhenUsed/>
    <w:rsid w:val="00BA44A4"/>
    <w:pPr>
      <w:tabs>
        <w:tab w:val="center" w:pos="4680"/>
        <w:tab w:val="right" w:pos="9360"/>
      </w:tabs>
      <w:spacing w:after="0"/>
    </w:pPr>
  </w:style>
  <w:style w:type="character" w:customStyle="1" w:styleId="FooterChar">
    <w:name w:val="Footer Char"/>
    <w:basedOn w:val="DefaultParagraphFont"/>
    <w:link w:val="Footer"/>
    <w:uiPriority w:val="99"/>
    <w:rsid w:val="00BA44A4"/>
    <w:rPr>
      <w:rFonts w:ascii="Segoe UI Historic" w:hAnsi="Segoe UI Historic" w:cs="Segoe UI Historic"/>
      <w:color w:val="000000"/>
      <w:kern w:val="0"/>
    </w:rPr>
  </w:style>
  <w:style w:type="table" w:styleId="TableGrid">
    <w:name w:val="Table Grid"/>
    <w:basedOn w:val="TableNormal"/>
    <w:uiPriority w:val="39"/>
    <w:rsid w:val="00942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7FD6"/>
    <w:rPr>
      <w:color w:val="467886" w:themeColor="hyperlink"/>
      <w:u w:val="single"/>
    </w:rPr>
  </w:style>
  <w:style w:type="character" w:styleId="UnresolvedMention">
    <w:name w:val="Unresolved Mention"/>
    <w:basedOn w:val="DefaultParagraphFont"/>
    <w:uiPriority w:val="99"/>
    <w:semiHidden/>
    <w:unhideWhenUsed/>
    <w:rsid w:val="00E37FD6"/>
    <w:rPr>
      <w:color w:val="605E5C"/>
      <w:shd w:val="clear" w:color="auto" w:fill="E1DFDD"/>
    </w:rPr>
  </w:style>
  <w:style w:type="character" w:styleId="FollowedHyperlink">
    <w:name w:val="FollowedHyperlink"/>
    <w:basedOn w:val="DefaultParagraphFont"/>
    <w:uiPriority w:val="99"/>
    <w:semiHidden/>
    <w:unhideWhenUsed/>
    <w:rsid w:val="002B23ED"/>
    <w:rPr>
      <w:color w:val="96607D" w:themeColor="followedHyperlink"/>
      <w:u w:val="single"/>
    </w:rPr>
  </w:style>
  <w:style w:type="paragraph" w:styleId="Revision">
    <w:name w:val="Revision"/>
    <w:hidden/>
    <w:uiPriority w:val="99"/>
    <w:semiHidden/>
    <w:rsid w:val="00A04DA4"/>
    <w:rPr>
      <w:rFonts w:ascii="Segoe UI Historic" w:hAnsi="Segoe UI Historic" w:cs="Segoe UI Historic"/>
      <w:color w:val="000000"/>
      <w:kern w:val="0"/>
      <w:sz w:val="22"/>
      <w:szCs w:val="22"/>
    </w:rPr>
  </w:style>
  <w:style w:type="character" w:styleId="PageNumber">
    <w:name w:val="page number"/>
    <w:basedOn w:val="DefaultParagraphFont"/>
    <w:uiPriority w:val="99"/>
    <w:semiHidden/>
    <w:unhideWhenUsed/>
    <w:rsid w:val="008C3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sg.policystat.com/policy/19463191/lates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tl@mga.ed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ef4fcbf-9fca-4fbe-989e-78ec27e3b553">
      <UserInfo>
        <DisplayName/>
        <AccountId xsi:nil="true"/>
        <AccountType/>
      </UserInfo>
    </SharedWithUsers>
    <lcf76f155ced4ddcb4097134ff3c332f xmlns="9d52e46a-b2dd-423a-9781-c2b117b69a17">
      <Terms xmlns="http://schemas.microsoft.com/office/infopath/2007/PartnerControls"/>
    </lcf76f155ced4ddcb4097134ff3c332f>
    <TaxCatchAll xmlns="cef4fcbf-9fca-4fbe-989e-78ec27e3b5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0794B63FED464883AD0CA4C5E9FAAB" ma:contentTypeVersion="15" ma:contentTypeDescription="Create a new document." ma:contentTypeScope="" ma:versionID="381861fba9af9255fd8caf13ffcd360d">
  <xsd:schema xmlns:xsd="http://www.w3.org/2001/XMLSchema" xmlns:xs="http://www.w3.org/2001/XMLSchema" xmlns:p="http://schemas.microsoft.com/office/2006/metadata/properties" xmlns:ns2="9d52e46a-b2dd-423a-9781-c2b117b69a17" xmlns:ns3="cef4fcbf-9fca-4fbe-989e-78ec27e3b553" targetNamespace="http://schemas.microsoft.com/office/2006/metadata/properties" ma:root="true" ma:fieldsID="c8d74af6ea08e45bf7228732e2c2298b" ns2:_="" ns3:_="">
    <xsd:import namespace="9d52e46a-b2dd-423a-9781-c2b117b69a17"/>
    <xsd:import namespace="cef4fcbf-9fca-4fbe-989e-78ec27e3b55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2e46a-b2dd-423a-9781-c2b117b69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d2f309d-94b9-45c1-be3a-2d6ba2fcc8a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f4fcbf-9fca-4fbe-989e-78ec27e3b5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1f1f9ed-58ea-4b8d-9754-5d4463fa42e8}" ma:internalName="TaxCatchAll" ma:showField="CatchAllData" ma:web="cef4fcbf-9fca-4fbe-989e-78ec27e3b5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E3296-0722-4841-BEAA-744B3DA21A84}">
  <ds:schemaRefs>
    <ds:schemaRef ds:uri="http://schemas.microsoft.com/office/2006/metadata/properties"/>
    <ds:schemaRef ds:uri="http://schemas.microsoft.com/office/infopath/2007/PartnerControls"/>
    <ds:schemaRef ds:uri="cef4fcbf-9fca-4fbe-989e-78ec27e3b553"/>
    <ds:schemaRef ds:uri="9d52e46a-b2dd-423a-9781-c2b117b69a17"/>
  </ds:schemaRefs>
</ds:datastoreItem>
</file>

<file path=customXml/itemProps2.xml><?xml version="1.0" encoding="utf-8"?>
<ds:datastoreItem xmlns:ds="http://schemas.openxmlformats.org/officeDocument/2006/customXml" ds:itemID="{83EB2901-3ED2-4EB9-ADD7-BBB91DCD4FAE}">
  <ds:schemaRefs>
    <ds:schemaRef ds:uri="http://schemas.microsoft.com/sharepoint/v3/contenttype/forms"/>
  </ds:schemaRefs>
</ds:datastoreItem>
</file>

<file path=customXml/itemProps3.xml><?xml version="1.0" encoding="utf-8"?>
<ds:datastoreItem xmlns:ds="http://schemas.openxmlformats.org/officeDocument/2006/customXml" ds:itemID="{48C79126-088F-45B4-955F-D07635F6D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2e46a-b2dd-423a-9781-c2b117b69a17"/>
    <ds:schemaRef ds:uri="cef4fcbf-9fca-4fbe-989e-78ec27e3b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DFE68-AE6C-B54E-97CD-F4D9D228B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2224</Words>
  <Characters>12681</Characters>
  <Application>Microsoft Office Word</Application>
  <DocSecurity>0</DocSecurity>
  <Lines>105</Lines>
  <Paragraphs>29</Paragraphs>
  <ScaleCrop>false</ScaleCrop>
  <Manager>Center for Excellence in Teaching &amp; Learning</Manager>
  <Company>Middle Georgia State University</Company>
  <LinksUpToDate>false</LinksUpToDate>
  <CharactersWithSpaces>14876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Standards for Online Courses</dc:title>
  <dc:subject/>
  <dc:creator>Office of the Provost</dc:creator>
  <cp:keywords/>
  <dc:description>Released 2 Dec. 2024. 
Revised 6 Aug. 2025; 10 Jun. 2026</dc:description>
  <cp:lastModifiedBy>Shepard, Katharine E.</cp:lastModifiedBy>
  <cp:revision>2</cp:revision>
  <cp:lastPrinted>2024-12-02T21:42:00Z</cp:lastPrinted>
  <dcterms:created xsi:type="dcterms:W3CDTF">2026-08-25T20:44:00Z</dcterms:created>
  <dcterms:modified xsi:type="dcterms:W3CDTF">2026-08-25T20:44:00Z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0x010100B80794B63FED464883AD0CA4C5E9FAAB</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{"FileActivityType":"9","FileActivityTimeStamp":"2026-06-17T18:59:43.853Z","FileActivityUsersOnPage":[{"DisplayName":"Shepard, Katharine E.","Id":"katharine.shepard@mga.edu"},{"DisplayName":"McRae, Rod","Id":"rod.mcrae@mga.edu"}],"FileActivityNavigationId":null}</vt:lpwstr>
  </property>
  <property fmtid="{D5CDD505-2E9C-101B-9397-08002B2CF9AE}" pid="7" name="TriggerFlowInfo">
    <vt:lpwstr/>
  </property>
</Properties>
</file>